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E91E" w14:textId="22E8B922" w:rsidR="00BA7994" w:rsidRDefault="00F713DE" w:rsidP="00ED57D5">
      <w:pPr>
        <w:pStyle w:val="Overskrift1"/>
      </w:pPr>
      <w:bookmarkStart w:id="0" w:name="_Hlk114645080"/>
      <w:r>
        <w:t>Nærmere om anslaget for k</w:t>
      </w:r>
      <w:r w:rsidR="00A53583">
        <w:t>ostnadssprekken etter RNB</w:t>
      </w:r>
    </w:p>
    <w:p w14:paraId="3E007433" w14:textId="0026585E" w:rsidR="00F713DE" w:rsidRDefault="00166ED8">
      <w:r>
        <w:t>D</w:t>
      </w:r>
      <w:r w:rsidR="00F713DE">
        <w:t xml:space="preserve">et redegjøres </w:t>
      </w:r>
      <w:r>
        <w:t xml:space="preserve">her </w:t>
      </w:r>
      <w:r w:rsidR="00F713DE">
        <w:t xml:space="preserve">for </w:t>
      </w:r>
      <w:r>
        <w:t xml:space="preserve">et nytt anslag for veksten i den kommunale deflatoren </w:t>
      </w:r>
      <w:r w:rsidR="00F713DE">
        <w:t xml:space="preserve">sammenliknet med anslaget i RNB på 3,7 prosent. </w:t>
      </w:r>
    </w:p>
    <w:p w14:paraId="1D14D13D" w14:textId="2F4C1526" w:rsidR="006D6621" w:rsidRDefault="00F713DE">
      <w:r>
        <w:t xml:space="preserve">Den kommunale deflatoren veier sammen veksten i lønnskostnadene i kommunal sektor og indikatorer for prisveksten de står overfor. Vekten til lønnskostnadene er om lag </w:t>
      </w:r>
      <w:r w:rsidR="006D6621">
        <w:t>59 prosent, mens den «rene prisdelen» da her en vekt på rundt 41 prosent. Regnestykke for</w:t>
      </w:r>
      <w:r w:rsidR="00166ED8">
        <w:t xml:space="preserve"> </w:t>
      </w:r>
      <w:proofErr w:type="spellStart"/>
      <w:r w:rsidR="00166ED8">
        <w:t>defaltoren</w:t>
      </w:r>
      <w:proofErr w:type="spellEnd"/>
      <w:r w:rsidR="00166ED8">
        <w:t xml:space="preserve"> basert på </w:t>
      </w:r>
      <w:r w:rsidR="00BF1508">
        <w:t>d</w:t>
      </w:r>
      <w:r>
        <w:t xml:space="preserve">en tradisjonelle metoden </w:t>
      </w:r>
      <w:r w:rsidR="00166ED8">
        <w:t xml:space="preserve">der det er tatt utgangspunkt i </w:t>
      </w:r>
      <w:r>
        <w:t>SSBs siste prognose</w:t>
      </w:r>
      <w:r w:rsidR="006D6621">
        <w:t>r (hvor årslønnsveksten for hele økonomien i 2022 er lik «utfallet» av lønnsoppgjøret i KS-området) ser da slik ut:</w:t>
      </w:r>
    </w:p>
    <w:p w14:paraId="483F44FD" w14:textId="5D4CFBC8" w:rsidR="006D6621" w:rsidRDefault="006D6621" w:rsidP="006D6621">
      <w:r>
        <w:t>Tradisjonell metode: 0,59*3,8+0,41*(5,7+0,5) = 4,78</w:t>
      </w:r>
    </w:p>
    <w:p w14:paraId="551336D2" w14:textId="4D4D7193" w:rsidR="006D6621" w:rsidRDefault="006D6621">
      <w:r>
        <w:t xml:space="preserve">Prisveksten som fanges opp i </w:t>
      </w:r>
      <w:proofErr w:type="spellStart"/>
      <w:r>
        <w:t>byggekostnadsindeksene</w:t>
      </w:r>
      <w:proofErr w:type="spellEnd"/>
      <w:r>
        <w:t xml:space="preserve"> som inngår i beregningsgrunnlaget av deflatoren har en mye større vekt i kommunene enn i husholdningenes konsum (og dermed KPI)</w:t>
      </w:r>
      <w:r w:rsidR="00B42DB6">
        <w:t>. Byggekostnadene har en vekt i den rene prisdelen av deflatoren på 0,5 (altså halvparten)</w:t>
      </w:r>
      <w:r w:rsidR="00DD1BEB">
        <w:t xml:space="preserve">. </w:t>
      </w:r>
      <w:r w:rsidR="00BB4E3E">
        <w:t xml:space="preserve">Det er to </w:t>
      </w:r>
      <w:r w:rsidR="00277877">
        <w:t>byggekostnade</w:t>
      </w:r>
      <w:r w:rsidR="00BB4E3E">
        <w:t>r</w:t>
      </w:r>
      <w:r w:rsidR="00277877">
        <w:t xml:space="preserve"> som inngår </w:t>
      </w:r>
      <w:r w:rsidR="00BB4E3E">
        <w:t>i deflatoren (</w:t>
      </w:r>
      <w:r w:rsidR="00277877">
        <w:t>boligbygg og veganlegg)</w:t>
      </w:r>
      <w:r w:rsidR="00BB4E3E">
        <w:t xml:space="preserve">. </w:t>
      </w:r>
      <w:r w:rsidR="00B151FD">
        <w:t>Som et anslag for</w:t>
      </w:r>
      <w:r w:rsidR="00277877">
        <w:t xml:space="preserve"> årsgjennomsnitt</w:t>
      </w:r>
      <w:r w:rsidR="00B151FD">
        <w:t>et i disse indeksene er det lagt til grunn</w:t>
      </w:r>
      <w:r w:rsidR="00277877">
        <w:t xml:space="preserve"> </w:t>
      </w:r>
      <w:r w:rsidR="00B151FD">
        <w:t>at det</w:t>
      </w:r>
      <w:r w:rsidR="00277877">
        <w:t xml:space="preserve"> ikke blir noen endring fra siste observasjon i resten av året</w:t>
      </w:r>
      <w:r w:rsidR="00FB3AA6">
        <w:t xml:space="preserve"> (overheng)</w:t>
      </w:r>
      <w:r w:rsidR="00277877">
        <w:t xml:space="preserve">. </w:t>
      </w:r>
      <w:r w:rsidR="00B151FD">
        <w:t xml:space="preserve">Det gir er årsvekst på </w:t>
      </w:r>
      <w:r w:rsidR="002B41DA">
        <w:t xml:space="preserve">9,3 prosent. </w:t>
      </w:r>
      <w:r w:rsidR="00C56382">
        <w:t xml:space="preserve">Ved beregning av prisvekstbidraget </w:t>
      </w:r>
      <w:r w:rsidR="00FA2060">
        <w:t xml:space="preserve">fra byggekostnadene må det tas hensyn til at deler av prisveksten allerede er med i KPI-anslaget, slik at ekstrabidraget er </w:t>
      </w:r>
      <w:r w:rsidR="002B41DA">
        <w:t xml:space="preserve">forskjellen </w:t>
      </w:r>
      <w:r w:rsidR="00FA2060">
        <w:t xml:space="preserve">mellom </w:t>
      </w:r>
      <w:r w:rsidR="002B41DA">
        <w:t>SSBs KPI-anslag på 5,7 prosent og overhenget i byggekostnader på 9,3 prosent. Dette gir da et vekstbidrag til deflatoren som følger:</w:t>
      </w:r>
    </w:p>
    <w:p w14:paraId="6ED5F4E6" w14:textId="1584D3F4" w:rsidR="002B41DA" w:rsidRPr="002B41DA" w:rsidRDefault="004930D7" w:rsidP="002B41DA">
      <w:r>
        <w:t>Prisv</w:t>
      </w:r>
      <w:r w:rsidR="002B41DA">
        <w:t xml:space="preserve">ekstbidrag fra høye byggekostnader: </w:t>
      </w:r>
      <w:r w:rsidR="002B41DA" w:rsidRPr="002B41DA">
        <w:t>0,41*0,5*(9,3-5,7)</w:t>
      </w:r>
      <w:r w:rsidR="002B41DA">
        <w:t xml:space="preserve"> </w:t>
      </w:r>
      <w:r w:rsidR="002B41DA" w:rsidRPr="002B41DA">
        <w:t>= 0,7</w:t>
      </w:r>
      <w:r w:rsidR="002B41DA">
        <w:t>4</w:t>
      </w:r>
    </w:p>
    <w:p w14:paraId="606EEF12" w14:textId="19830DE2" w:rsidR="004930D7" w:rsidRDefault="002B41DA">
      <w:r>
        <w:t xml:space="preserve">Den siste korreksjonen gjelder strømkostnadene. I SSBs KPI-anslag ligger formodentlig et godt anslag for </w:t>
      </w:r>
      <w:r w:rsidR="002E5DD9">
        <w:t xml:space="preserve">prisveksten husholdningene vil oppleve fra strøm. En relevant </w:t>
      </w:r>
      <w:proofErr w:type="spellStart"/>
      <w:r w:rsidR="002E5DD9">
        <w:t>kostnadsdeflator</w:t>
      </w:r>
      <w:proofErr w:type="spellEnd"/>
      <w:r w:rsidR="002E5DD9">
        <w:t xml:space="preserve"> for kommunesektoren må imidlertid ta inn over seg at </w:t>
      </w:r>
      <w:proofErr w:type="spellStart"/>
      <w:r w:rsidR="002E5DD9">
        <w:t>kommunenesektoren</w:t>
      </w:r>
      <w:proofErr w:type="spellEnd"/>
      <w:r w:rsidR="002E5DD9">
        <w:t xml:space="preserve"> ikke får noen strømstøtte. Som anslag på hva betydningen av det vil bli for deflatoren, tas </w:t>
      </w:r>
      <w:r w:rsidR="00FA2060">
        <w:t xml:space="preserve">det </w:t>
      </w:r>
      <w:r w:rsidR="002E5DD9">
        <w:t>utgangspunkt i SSBs informasjon om at KPI-veksten så langt i år ville vært 2,0 prosent høyere uten strømstøtte. Her kan det på den ene siden anmerkes at prisene nå er høyere enn tidligere i år</w:t>
      </w:r>
      <w:r w:rsidR="009C0F2E">
        <w:t>,</w:t>
      </w:r>
      <w:r w:rsidR="002E5DD9">
        <w:t xml:space="preserve"> og at dette avviket trolig derfor vil øke. På den annen side inkluderer SSB virkningen av redusert elavgift, som også kommunene nyter god</w:t>
      </w:r>
      <w:r w:rsidR="004930D7">
        <w:t>t</w:t>
      </w:r>
      <w:r w:rsidR="002E5DD9">
        <w:t xml:space="preserve"> av</w:t>
      </w:r>
      <w:r w:rsidR="004930D7">
        <w:t>. Konklusjonen er å legge til effekten av at den rene prisveksten blir økt med 2,0 prosentpoeng:</w:t>
      </w:r>
    </w:p>
    <w:p w14:paraId="28003A01" w14:textId="0CC2D48D" w:rsidR="002B41DA" w:rsidRDefault="004930D7">
      <w:r>
        <w:t>Prisvekstbidrag fra «manglende» strømstøtte:</w:t>
      </w:r>
      <w:r w:rsidR="002B41DA">
        <w:t xml:space="preserve"> </w:t>
      </w:r>
      <w:r>
        <w:t>0,41*2,0 = 0,82</w:t>
      </w:r>
    </w:p>
    <w:p w14:paraId="49FB1349" w14:textId="1DBDC800" w:rsidR="0058253D" w:rsidRDefault="004930D7">
      <w:r>
        <w:t xml:space="preserve">Gitt justering av resultatet fra den tradisjonelle metoden med de to prisvekstbidragene – </w:t>
      </w:r>
      <w:r w:rsidR="00F40F43">
        <w:t>blir anslaget for veksten i den kommunale deflatoren 6,3 prosent. Det</w:t>
      </w:r>
      <w:r w:rsidR="00170A14">
        <w:t xml:space="preserve"> betyr at «prisene» </w:t>
      </w:r>
      <w:r w:rsidR="00F40F43">
        <w:t>i 2022 anslås å være</w:t>
      </w:r>
      <w:r w:rsidR="00170A14">
        <w:t xml:space="preserve"> 2,5 prosent høyere enn anslått i RNB </w:t>
      </w:r>
      <w:r w:rsidR="0058253D">
        <w:t xml:space="preserve">(1,063/1,037=1,025). </w:t>
      </w:r>
      <w:bookmarkEnd w:id="0"/>
    </w:p>
    <w:sectPr w:rsidR="0058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83"/>
    <w:rsid w:val="00131433"/>
    <w:rsid w:val="00166ED8"/>
    <w:rsid w:val="00170A14"/>
    <w:rsid w:val="0018035B"/>
    <w:rsid w:val="001B2D61"/>
    <w:rsid w:val="001B53CD"/>
    <w:rsid w:val="00212FC4"/>
    <w:rsid w:val="002429F4"/>
    <w:rsid w:val="00277877"/>
    <w:rsid w:val="002B41DA"/>
    <w:rsid w:val="002E5DD9"/>
    <w:rsid w:val="00473CDB"/>
    <w:rsid w:val="004930D7"/>
    <w:rsid w:val="004B6172"/>
    <w:rsid w:val="0058253D"/>
    <w:rsid w:val="0058573E"/>
    <w:rsid w:val="00585DD3"/>
    <w:rsid w:val="005A4056"/>
    <w:rsid w:val="006D6621"/>
    <w:rsid w:val="007F3FD3"/>
    <w:rsid w:val="008B69BA"/>
    <w:rsid w:val="008D4A89"/>
    <w:rsid w:val="00966FEC"/>
    <w:rsid w:val="009C0F2E"/>
    <w:rsid w:val="00A53583"/>
    <w:rsid w:val="00B151FD"/>
    <w:rsid w:val="00B302DB"/>
    <w:rsid w:val="00B42DB6"/>
    <w:rsid w:val="00BB13EA"/>
    <w:rsid w:val="00BB4E3E"/>
    <w:rsid w:val="00BC6ACF"/>
    <w:rsid w:val="00BD522D"/>
    <w:rsid w:val="00BF1508"/>
    <w:rsid w:val="00C56382"/>
    <w:rsid w:val="00DD1BEB"/>
    <w:rsid w:val="00E90B80"/>
    <w:rsid w:val="00ED57D5"/>
    <w:rsid w:val="00F02D43"/>
    <w:rsid w:val="00F40F43"/>
    <w:rsid w:val="00F713DE"/>
    <w:rsid w:val="00FA2060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7D3E"/>
  <w15:chartTrackingRefBased/>
  <w15:docId w15:val="{37E6CD21-076E-442B-8D15-5F25FE52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5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5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166ED8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563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563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563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63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63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Torbjørn Eika</dc:creator>
  <cp:keywords/>
  <dc:description/>
  <cp:lastModifiedBy>Torbjørn Eika</cp:lastModifiedBy>
  <cp:revision>2</cp:revision>
  <dcterms:created xsi:type="dcterms:W3CDTF">2022-09-28T07:12:00Z</dcterms:created>
  <dcterms:modified xsi:type="dcterms:W3CDTF">2022-09-28T07:12:00Z</dcterms:modified>
</cp:coreProperties>
</file>