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72B6" w14:textId="6A49C22F" w:rsidR="00836961" w:rsidRDefault="005D0EE0" w:rsidP="00355634">
      <w:pPr>
        <w:pStyle w:val="Overskrift1"/>
      </w:pPr>
      <w:r w:rsidRPr="005D0EE0">
        <w:t xml:space="preserve">GDPR artikkel 6 nr. 1 bokstav e </w:t>
      </w:r>
      <w:r>
        <w:t>som b</w:t>
      </w:r>
      <w:r w:rsidR="00836961" w:rsidRPr="005D0EE0">
        <w:t xml:space="preserve">ehandlingsgrunnlag </w:t>
      </w:r>
      <w:r w:rsidR="00346F67" w:rsidRPr="005D0EE0">
        <w:t xml:space="preserve">for Google Workspace for </w:t>
      </w:r>
      <w:proofErr w:type="spellStart"/>
      <w:r w:rsidR="00346F67" w:rsidRPr="005D0EE0">
        <w:t>Education</w:t>
      </w:r>
      <w:proofErr w:type="spellEnd"/>
    </w:p>
    <w:p w14:paraId="230869F4" w14:textId="1F10D8AF" w:rsidR="00686FEC" w:rsidRPr="00226787" w:rsidRDefault="00686FEC" w:rsidP="00686FEC">
      <w:pPr>
        <w:pStyle w:val="Sterktsitat"/>
        <w:jc w:val="center"/>
        <w:rPr>
          <w:rStyle w:val="Sterkutheving"/>
          <w:b/>
          <w:bCs/>
        </w:rPr>
      </w:pPr>
      <w:r w:rsidRPr="51BD414B">
        <w:rPr>
          <w:rStyle w:val="Sterkutheving"/>
          <w:b/>
          <w:bCs/>
        </w:rPr>
        <w:t>Kort om din forpliktelse som skol</w:t>
      </w:r>
      <w:r w:rsidR="38B41AAC" w:rsidRPr="51BD414B">
        <w:rPr>
          <w:rStyle w:val="Sterkutheving"/>
          <w:b/>
          <w:bCs/>
        </w:rPr>
        <w:t>e</w:t>
      </w:r>
      <w:r w:rsidRPr="51BD414B">
        <w:rPr>
          <w:rStyle w:val="Sterkutheving"/>
          <w:b/>
          <w:bCs/>
        </w:rPr>
        <w:t>eier</w:t>
      </w:r>
    </w:p>
    <w:p w14:paraId="159EE59A" w14:textId="77777777" w:rsidR="004E7137" w:rsidRDefault="00686FEC" w:rsidP="00686FEC">
      <w:pPr>
        <w:pStyle w:val="Sterktsitat"/>
        <w:rPr>
          <w:rStyle w:val="Sterkutheving"/>
        </w:rPr>
      </w:pPr>
      <w:r w:rsidRPr="00686FEC">
        <w:rPr>
          <w:rStyle w:val="Sterkutheving"/>
        </w:rPr>
        <w:t xml:space="preserve">Kommunen blir som skoleeier gjennom </w:t>
      </w:r>
      <w:proofErr w:type="spellStart"/>
      <w:r w:rsidRPr="00686FEC">
        <w:rPr>
          <w:rStyle w:val="Sterkutheving"/>
        </w:rPr>
        <w:t>opplæringslova</w:t>
      </w:r>
      <w:proofErr w:type="spellEnd"/>
      <w:r w:rsidRPr="00686FEC">
        <w:rPr>
          <w:rStyle w:val="Sterkutheving"/>
        </w:rPr>
        <w:t xml:space="preserve"> pålagt flere oppgaver, blant annet å gi grunnskoleopplæring og videregående opplæring. Kommunen får kompetanse til å løse disse oppgavene ved at de blir tildelt oppgavene gjennom loven. </w:t>
      </w:r>
    </w:p>
    <w:p w14:paraId="5E9DFB23" w14:textId="0C6EE6F4" w:rsidR="00686FEC" w:rsidRPr="00686FEC" w:rsidRDefault="00686FEC" w:rsidP="00686FEC">
      <w:pPr>
        <w:pStyle w:val="Sterktsitat"/>
        <w:rPr>
          <w:rStyle w:val="Sterkutheving"/>
        </w:rPr>
      </w:pPr>
      <w:r w:rsidRPr="00686FEC">
        <w:rPr>
          <w:rStyle w:val="Sterkutheving"/>
        </w:rPr>
        <w:t>Innenfor de nasjonale rammene som er fastsatt gjennom lov og forskrift, bestemmer kommunen selv hvordan de vil gjennomføre opplæringen. Dette innebærer at det er nødvendig for kommunen å kunne utføre de lovbestemte oppgavene sine.</w:t>
      </w:r>
    </w:p>
    <w:p w14:paraId="6DB865F9" w14:textId="77777777" w:rsidR="00686FEC" w:rsidRPr="00686FEC" w:rsidRDefault="00686FEC" w:rsidP="00686FEC">
      <w:pPr>
        <w:pStyle w:val="Sterktsitat"/>
        <w:rPr>
          <w:rStyle w:val="Sterkutheving"/>
        </w:rPr>
      </w:pPr>
      <w:r w:rsidRPr="00686FEC">
        <w:rPr>
          <w:rStyle w:val="Sterkutheving"/>
        </w:rPr>
        <w:t>Opplæringen skal være i samsvar med målene og prinsippene for opplæringen, og den skal være innrettet slik at elevene kan oppnå kompetansemålene. Likevel har kommunene og skolene selv valget av metoder og aktiviteter de vil bruke for å oppfylle målene.</w:t>
      </w:r>
    </w:p>
    <w:p w14:paraId="562CEFC0" w14:textId="77777777" w:rsidR="00686FEC" w:rsidRPr="00686FEC" w:rsidRDefault="00686FEC" w:rsidP="00686FEC">
      <w:pPr>
        <w:pStyle w:val="Sterktsitat"/>
        <w:rPr>
          <w:rStyle w:val="Sterkutheving"/>
        </w:rPr>
      </w:pPr>
      <w:r w:rsidRPr="00686FEC">
        <w:rPr>
          <w:rStyle w:val="Sterkutheving"/>
        </w:rPr>
        <w:t xml:space="preserve">Verken </w:t>
      </w:r>
      <w:proofErr w:type="spellStart"/>
      <w:r w:rsidRPr="00686FEC">
        <w:rPr>
          <w:rStyle w:val="Sterkutheving"/>
        </w:rPr>
        <w:t>opplæringslova</w:t>
      </w:r>
      <w:proofErr w:type="spellEnd"/>
      <w:r w:rsidRPr="00686FEC">
        <w:rPr>
          <w:rStyle w:val="Sterkutheving"/>
        </w:rPr>
        <w:t xml:space="preserve"> eller forskrifter til </w:t>
      </w:r>
      <w:proofErr w:type="spellStart"/>
      <w:r w:rsidRPr="00686FEC">
        <w:rPr>
          <w:rStyle w:val="Sterkutheving"/>
        </w:rPr>
        <w:t>opplæringslova</w:t>
      </w:r>
      <w:proofErr w:type="spellEnd"/>
      <w:r w:rsidRPr="00686FEC">
        <w:rPr>
          <w:rStyle w:val="Sterkutheving"/>
        </w:rPr>
        <w:t xml:space="preserve"> angir uttrykkelig at det er et krav om å bruke digitale læremidler for å oppnå læreplanverkets krav til digital kompetanse. </w:t>
      </w:r>
    </w:p>
    <w:p w14:paraId="6E5BF794" w14:textId="42E0B91C" w:rsidR="00686FEC" w:rsidRPr="00AA45DA" w:rsidRDefault="00686FEC" w:rsidP="00A23770">
      <w:pPr>
        <w:pStyle w:val="Sterktsitat"/>
        <w:rPr>
          <w:rStyle w:val="Sterkutheving"/>
        </w:rPr>
      </w:pPr>
      <w:r w:rsidRPr="00686FEC">
        <w:rPr>
          <w:rStyle w:val="Sterkutheving"/>
        </w:rPr>
        <w:t xml:space="preserve">Dette er et forslag til begrunnelse for bruk av GDPR artikkel 6(1) bokstav e) som behandlingsgrunnlag for kjernetjenestene i Google Workspace for </w:t>
      </w:r>
      <w:proofErr w:type="spellStart"/>
      <w:r w:rsidRPr="00686FEC">
        <w:rPr>
          <w:rStyle w:val="Sterkutheving"/>
        </w:rPr>
        <w:t>Education</w:t>
      </w:r>
      <w:proofErr w:type="spellEnd"/>
      <w:r w:rsidRPr="00686FEC">
        <w:rPr>
          <w:rStyle w:val="Sterkutheving"/>
        </w:rPr>
        <w:t>.</w:t>
      </w:r>
    </w:p>
    <w:p w14:paraId="45427ED4" w14:textId="77777777" w:rsidR="00686FEC" w:rsidRPr="00686FEC" w:rsidRDefault="00686FEC" w:rsidP="00686FEC"/>
    <w:p w14:paraId="7CDEFB44" w14:textId="047DA74F" w:rsidR="00836961" w:rsidRDefault="00EB3E18" w:rsidP="00EB3E18">
      <w:pPr>
        <w:pStyle w:val="Overskrift2"/>
        <w:rPr>
          <w:lang w:val="nn-NO"/>
        </w:rPr>
      </w:pPr>
      <w:r w:rsidRPr="00EB3E18">
        <w:rPr>
          <w:lang w:val="nn-NO"/>
        </w:rPr>
        <w:lastRenderedPageBreak/>
        <w:t>GDPR</w:t>
      </w:r>
      <w:r w:rsidR="00836961" w:rsidRPr="00EB3E18">
        <w:rPr>
          <w:lang w:val="nn-NO"/>
        </w:rPr>
        <w:t xml:space="preserve"> artikkel 6</w:t>
      </w:r>
      <w:r w:rsidRPr="00EB3E18">
        <w:rPr>
          <w:lang w:val="nn-NO"/>
        </w:rPr>
        <w:t xml:space="preserve"> nr. 1 </w:t>
      </w:r>
      <w:r w:rsidR="00836961" w:rsidRPr="00EB3E18">
        <w:rPr>
          <w:lang w:val="nn-NO"/>
        </w:rPr>
        <w:t>bokstav e</w:t>
      </w:r>
      <w:r w:rsidRPr="00EB3E18">
        <w:rPr>
          <w:lang w:val="nn-NO"/>
        </w:rPr>
        <w:t xml:space="preserve"> </w:t>
      </w:r>
      <w:r>
        <w:rPr>
          <w:lang w:val="nn-NO"/>
        </w:rPr>
        <w:t>som behandlingsgrunnlag</w:t>
      </w:r>
    </w:p>
    <w:p w14:paraId="058FC116" w14:textId="01CE13D0" w:rsidR="00877A08" w:rsidRDefault="00877A08" w:rsidP="00877A08">
      <w:pPr>
        <w:pStyle w:val="Overskrift3"/>
      </w:pPr>
      <w:r>
        <w:rPr>
          <w:rFonts w:eastAsia="Times New Roman"/>
        </w:rPr>
        <w:t>S</w:t>
      </w:r>
      <w:r w:rsidRPr="00836961">
        <w:rPr>
          <w:rFonts w:eastAsia="Times New Roman"/>
        </w:rPr>
        <w:t>koleeiers handlingsrom i grunnskoleopplæring</w:t>
      </w:r>
    </w:p>
    <w:p w14:paraId="6F1D69FF" w14:textId="4A757568" w:rsidR="00877A08" w:rsidRPr="00877A08" w:rsidRDefault="00877A08" w:rsidP="00877A08">
      <w:pPr>
        <w:pStyle w:val="Overskrift4"/>
      </w:pPr>
      <w:r>
        <w:t>Det generelle handlingsrommet i opplæringslova</w:t>
      </w:r>
    </w:p>
    <w:p w14:paraId="7F75534F" w14:textId="77777777" w:rsidR="00836961" w:rsidRPr="00836961" w:rsidRDefault="00836961" w:rsidP="00355634">
      <w:r w:rsidRPr="00836961">
        <w:t xml:space="preserve">GDPR artikkel 6(1) bokstav e) gir lovlig grunnlag for behandling av personopplysninger når det er «nødvendig for å utføre en oppgave i allmennhetens interesse eller utøve offentlig myndighet som den behandlingsansvarlige er pålagt». </w:t>
      </w:r>
    </w:p>
    <w:p w14:paraId="530A077E" w14:textId="77777777" w:rsidR="00836961" w:rsidRPr="00836961" w:rsidRDefault="00836961" w:rsidP="00355634">
      <w:r w:rsidRPr="00836961">
        <w:t xml:space="preserve">Dette er behandlingsgrunnlaget som generelt skal brukes for behandlinger av personopplysninger som gjøres av offentlige myndigheter, f.eks. en kommune som skoleeier.  </w:t>
      </w:r>
    </w:p>
    <w:p w14:paraId="42CE481C" w14:textId="4E06A348" w:rsidR="00836961" w:rsidRPr="00EB3E18" w:rsidRDefault="00836961" w:rsidP="00355634">
      <w:r w:rsidRPr="00836961">
        <w:t>GDPR artikkel 6</w:t>
      </w:r>
      <w:r w:rsidR="007E6EBF">
        <w:t xml:space="preserve"> nr.1</w:t>
      </w:r>
      <w:r w:rsidRPr="00836961">
        <w:t xml:space="preserve"> bokstav e skal brukes som behandlingsgrunnlag når det supplerende behandlingsgrunnlaget gir deg som behandlingsansvarlig valgfrihet. </w:t>
      </w:r>
      <w:r w:rsidRPr="00EB3E18">
        <w:t>I lovkommentaren til GDPR</w:t>
      </w:r>
      <w:r w:rsidR="006C10DA" w:rsidRPr="00EB3E18">
        <w:t xml:space="preserve"> </w:t>
      </w:r>
      <w:r w:rsidRPr="00EB3E18">
        <w:t>forklares dette slik:</w:t>
      </w:r>
    </w:p>
    <w:p w14:paraId="16953AF4" w14:textId="4F38640F" w:rsidR="000455C9" w:rsidRDefault="000455C9" w:rsidP="00AB12E9">
      <w:pPr>
        <w:pStyle w:val="Sitat"/>
      </w:pPr>
      <w:r w:rsidRPr="008762C4">
        <w:t xml:space="preserve">I motsetning til artikkel 6 nr. 1 bokstav c, vil en oppgave som referert til i artikkel 6 nr. 1 bokstav e </w:t>
      </w:r>
      <w:r w:rsidR="006C10DA" w:rsidRPr="008762C4">
        <w:t>som regel</w:t>
      </w:r>
      <w:r w:rsidRPr="008762C4">
        <w:t xml:space="preserve"> ikk</w:t>
      </w:r>
      <w:r w:rsidR="006C10DA" w:rsidRPr="008762C4">
        <w:t xml:space="preserve">e resultere i </w:t>
      </w:r>
      <w:r w:rsidRPr="008762C4">
        <w:t>presist angitte forpliktelser for den</w:t>
      </w:r>
      <w:r w:rsidR="006C10DA" w:rsidRPr="008762C4">
        <w:t xml:space="preserve"> behandlingsansvarlige</w:t>
      </w:r>
      <w:r w:rsidRPr="008762C4">
        <w:t xml:space="preserve">, men </w:t>
      </w:r>
      <w:r w:rsidR="006C10DA" w:rsidRPr="008762C4">
        <w:t>derimot i</w:t>
      </w:r>
      <w:r w:rsidRPr="008762C4">
        <w:t xml:space="preserve"> en mer generell fullmakt til å gjøre det som er nødvendig for å </w:t>
      </w:r>
      <w:r w:rsidRPr="00AB12E9">
        <w:t>utføre</w:t>
      </w:r>
      <w:r w:rsidRPr="008762C4">
        <w:t xml:space="preserve"> oppgaven</w:t>
      </w:r>
      <w:r w:rsidR="006C10DA" w:rsidRPr="008762C4">
        <w:t>.</w:t>
      </w:r>
      <w:r w:rsidR="006C10DA" w:rsidRPr="00836961">
        <w:rPr>
          <w:rFonts w:ascii="Arial" w:hAnsi="Arial"/>
          <w:vertAlign w:val="superscript"/>
        </w:rPr>
        <w:footnoteReference w:id="2"/>
      </w:r>
      <w:r w:rsidR="008762C4">
        <w:t xml:space="preserve"> (vår oversettelse)</w:t>
      </w:r>
    </w:p>
    <w:p w14:paraId="718F2CF4" w14:textId="77777777" w:rsidR="00836961" w:rsidRPr="00836961" w:rsidRDefault="00836961" w:rsidP="00355634">
      <w:r w:rsidRPr="00836961">
        <w:t>Dette utgangspunktet viser at når en skoleeier er pålagt en oppgave i nasjonal lovgivning hvor den samtidig har stor frihet til å bestemme hvordan oppgaven skal løses, vil det være riktig å bruke GDPR artikkel 6(1) bokstav e) som det primære behandlingsgrunnlaget.</w:t>
      </w:r>
    </w:p>
    <w:p w14:paraId="1CBC88CD" w14:textId="54252B4D" w:rsidR="00836961" w:rsidRPr="00836961" w:rsidRDefault="00877A08" w:rsidP="00877A08">
      <w:pPr>
        <w:pStyle w:val="Overskrift4"/>
        <w:rPr>
          <w:rFonts w:eastAsia="Times New Roman"/>
        </w:rPr>
      </w:pPr>
      <w:r>
        <w:rPr>
          <w:rFonts w:eastAsia="Times New Roman"/>
        </w:rPr>
        <w:t xml:space="preserve">Handlingsrom i </w:t>
      </w:r>
      <w:proofErr w:type="spellStart"/>
      <w:r>
        <w:rPr>
          <w:rFonts w:eastAsia="Times New Roman"/>
        </w:rPr>
        <w:t>lærerplanverket</w:t>
      </w:r>
      <w:proofErr w:type="spellEnd"/>
    </w:p>
    <w:p w14:paraId="07D8D334" w14:textId="77777777" w:rsidR="00836961" w:rsidRPr="00836961" w:rsidRDefault="00836961" w:rsidP="00355634">
      <w:r w:rsidRPr="00836961">
        <w:t xml:space="preserve">Kommunens plikt til å sørge for grunnskoleopplæring følger av </w:t>
      </w:r>
      <w:proofErr w:type="spellStart"/>
      <w:r w:rsidRPr="00836961">
        <w:t>opplæringslova</w:t>
      </w:r>
      <w:proofErr w:type="spellEnd"/>
      <w:r w:rsidRPr="00836961">
        <w:t xml:space="preserve"> § 13-1. Denne bestemmelsen fastsetter at kommunen «skal oppfylle retten til grunnskoleopplæring» for alle som er bosatt i kommunen. </w:t>
      </w:r>
    </w:p>
    <w:p w14:paraId="242B243F" w14:textId="77777777" w:rsidR="00836961" w:rsidRPr="00836961" w:rsidRDefault="00836961" w:rsidP="00355634">
      <w:r w:rsidRPr="00836961">
        <w:t xml:space="preserve">Retten til opplæring i grunnskolen er regulert i </w:t>
      </w:r>
      <w:proofErr w:type="spellStart"/>
      <w:r w:rsidRPr="00836961">
        <w:t>opplæringslova</w:t>
      </w:r>
      <w:proofErr w:type="spellEnd"/>
      <w:r w:rsidRPr="00836961">
        <w:t xml:space="preserve"> § 2-1, som gir barn og unge rett til en offentlig grunnskoleopplæring i samsvar med </w:t>
      </w:r>
      <w:proofErr w:type="spellStart"/>
      <w:r w:rsidRPr="00836961">
        <w:t>opplæringslova</w:t>
      </w:r>
      <w:proofErr w:type="spellEnd"/>
      <w:r w:rsidRPr="00836961">
        <w:t xml:space="preserve"> og tilhørende forskrifter. </w:t>
      </w:r>
    </w:p>
    <w:p w14:paraId="261A3AC3" w14:textId="77777777" w:rsidR="00836961" w:rsidRPr="00836961" w:rsidRDefault="00836961" w:rsidP="00355634">
      <w:r w:rsidRPr="00836961">
        <w:t xml:space="preserve">Innholdet i opplæringen er regulert i </w:t>
      </w:r>
      <w:proofErr w:type="spellStart"/>
      <w:r w:rsidRPr="00836961">
        <w:t>opplæringslova</w:t>
      </w:r>
      <w:proofErr w:type="spellEnd"/>
      <w:r w:rsidRPr="00836961">
        <w:t xml:space="preserve"> 2-3, som fastsetter bestemte fag og emner som grunnskoleopplæringen skal omfatte. Forskrift til </w:t>
      </w:r>
      <w:proofErr w:type="spellStart"/>
      <w:r w:rsidRPr="00836961">
        <w:t>opplæringslova</w:t>
      </w:r>
      <w:proofErr w:type="spellEnd"/>
      <w:r w:rsidRPr="00836961">
        <w:t xml:space="preserve"> gir utfyllende regler for innholdet i opplæringen. Det fremgår av forskriften § 1-1 at </w:t>
      </w:r>
      <w:r w:rsidRPr="00836961">
        <w:lastRenderedPageBreak/>
        <w:t xml:space="preserve">opplæringen i grunnskolen skal være «i samsvar med Læreplanverket for Kunnskapsløftet». </w:t>
      </w:r>
    </w:p>
    <w:p w14:paraId="574D1551" w14:textId="77777777" w:rsidR="00836961" w:rsidRPr="00836961" w:rsidRDefault="00836961" w:rsidP="00355634">
      <w:r w:rsidRPr="00836961">
        <w:t>Med andre ord er skoleeier forpliktet til å sørge for at grunnskoleopplæringen er i samsvar med Læreplanverket for kunnskapsløftet.</w:t>
      </w:r>
    </w:p>
    <w:p w14:paraId="4337B365" w14:textId="77777777" w:rsidR="00836961" w:rsidRPr="00836961" w:rsidRDefault="00836961" w:rsidP="00355634">
      <w:pPr>
        <w:rPr>
          <w:color w:val="FF0000"/>
        </w:rPr>
      </w:pPr>
      <w:r w:rsidRPr="00836961">
        <w:t>Læreplanverket for Kunnskapsløftet styrer innholdet i opplæringen, og består av en overordnet del, læreplaner og fag- og timefordelingen i fagene. Alle delene av Læreplanverket er forskrifter til opplæringsloven. Det betyr at skoleeier er forpliktet til å følge Læreplanverket, og at Læreplanverket er en rettslig bindende regulering av opplæringen.</w:t>
      </w:r>
      <w:r w:rsidRPr="00836961">
        <w:rPr>
          <w:color w:val="FF0000"/>
        </w:rPr>
        <w:t xml:space="preserve"> </w:t>
      </w:r>
    </w:p>
    <w:p w14:paraId="4AEA03E8" w14:textId="77777777" w:rsidR="00836961" w:rsidRPr="00836961" w:rsidRDefault="00836961" w:rsidP="00355634">
      <w:r w:rsidRPr="00836961">
        <w:t xml:space="preserve">Læreplanverket definerer fem ferdigheter som er grunnleggende for hele opplæringsløpet. Digitale ferdigheter er en av disse ferdighetene. </w:t>
      </w:r>
    </w:p>
    <w:p w14:paraId="0EA4A96F" w14:textId="77777777" w:rsidR="00836961" w:rsidRPr="00836961" w:rsidRDefault="00836961" w:rsidP="00355634">
      <w:r w:rsidRPr="00836961">
        <w:t>Utdanningsdirektoratet beskriver «digitale ferdigheter» som å være i stand til å «innhente og behandle informasjon, være kreativ og skapende med digitale ressurser, og å kommunisere og samhandle med andre i digitale omgivelser. Det innebærer å kunne bruke digitale ressurser hensiktsmessig og forsvarlig for å løse praktiske oppgaver. Digitale ferdigheter innebærer også å utvikle digital dømmekraft ved å tilegne seg kunnskap og gode strategier for nettbruk».</w:t>
      </w:r>
      <w:r w:rsidRPr="00836961">
        <w:rPr>
          <w:rFonts w:ascii="Arial" w:hAnsi="Arial"/>
          <w:vertAlign w:val="superscript"/>
        </w:rPr>
        <w:footnoteReference w:id="3"/>
      </w:r>
    </w:p>
    <w:p w14:paraId="5E04CC1B" w14:textId="77777777" w:rsidR="00836961" w:rsidRPr="00836961" w:rsidRDefault="00836961" w:rsidP="00355634">
      <w:r w:rsidRPr="00836961">
        <w:t xml:space="preserve">Selv om Læreplanverket er en rettslig bindende regulering av opplæringen, har skoleeier og lærer stor grad av frihet til å bestemme hvordan ferdighetene og målene i lærerplanen skal oppnås. Det er et lokalt og pedagogisk ansvar å avgjøre hvilke læringsaktiviteter, arbeidsmåter, metoder eller verktøy som er hensiktsmessig for at elevene skal oppnå målene i Læreplanverket. Dette betyr at skoleeier har valgfrihet i hvilke læremidler som skal benyttes. </w:t>
      </w:r>
    </w:p>
    <w:p w14:paraId="79171E44" w14:textId="1F84B6AA" w:rsidR="00836961" w:rsidRPr="00836961" w:rsidRDefault="00836961" w:rsidP="00355634">
      <w:r w:rsidRPr="00836961">
        <w:t xml:space="preserve">Denne valgfriheten taler for at det vil være riktig å bruke GDPR artikkel </w:t>
      </w:r>
      <w:r w:rsidR="00443263" w:rsidRPr="00836961">
        <w:t>6</w:t>
      </w:r>
      <w:r w:rsidR="00443263">
        <w:t xml:space="preserve"> nr. 1</w:t>
      </w:r>
      <w:r w:rsidR="00443263" w:rsidRPr="00836961">
        <w:t xml:space="preserve"> bokstav </w:t>
      </w:r>
      <w:r w:rsidR="00443263">
        <w:t xml:space="preserve">e </w:t>
      </w:r>
      <w:r w:rsidRPr="00836961">
        <w:t>som det primære behandlingsgrunnlaget.</w:t>
      </w:r>
    </w:p>
    <w:p w14:paraId="06F11D94" w14:textId="5E279B56" w:rsidR="00836961" w:rsidRPr="00836961" w:rsidRDefault="00836961" w:rsidP="00355634">
      <w:r w:rsidRPr="00836961">
        <w:t>Denne forståelsen støttes også av det norske datatilsynet som</w:t>
      </w:r>
      <w:r w:rsidR="00AB3DC1">
        <w:t>,</w:t>
      </w:r>
      <w:r w:rsidRPr="00836961">
        <w:t xml:space="preserve"> på spørsmål om behandlingsgrunnlag for digitale verktøy i skolen, </w:t>
      </w:r>
      <w:r w:rsidR="00AB3DC1">
        <w:t xml:space="preserve">har </w:t>
      </w:r>
      <w:r w:rsidRPr="00836961">
        <w:t xml:space="preserve">uttalt </w:t>
      </w:r>
      <w:r w:rsidR="00AB3DC1">
        <w:t xml:space="preserve">at skoleeier trolig ikke vil kunne påberope seg </w:t>
      </w:r>
      <w:r w:rsidR="00AB3DC1" w:rsidRPr="00AB3DC1">
        <w:t xml:space="preserve">opplæringsloven med forskrifter og læreplaner </w:t>
      </w:r>
      <w:r w:rsidR="00AB3DC1">
        <w:t xml:space="preserve">som grunnlag for behandling av </w:t>
      </w:r>
      <w:r w:rsidR="00AB3DC1" w:rsidRPr="00AB3DC1">
        <w:t>personopplysninger i pedagogiske nettjenester</w:t>
      </w:r>
      <w:r w:rsidR="00AB3DC1">
        <w:t>. Bakgrunnen for dette er at</w:t>
      </w:r>
      <w:r w:rsidRPr="00836961">
        <w:t xml:space="preserve">: </w:t>
      </w:r>
    </w:p>
    <w:p w14:paraId="6B086871" w14:textId="1C033FCC" w:rsidR="00836961" w:rsidRPr="008762C4" w:rsidRDefault="00AB3DC1" w:rsidP="00AB12E9">
      <w:pPr>
        <w:pStyle w:val="Sitat"/>
      </w:pPr>
      <w:r w:rsidRPr="008762C4">
        <w:lastRenderedPageBreak/>
        <w:t>[R]</w:t>
      </w:r>
      <w:proofErr w:type="spellStart"/>
      <w:r w:rsidR="00836961" w:rsidRPr="008762C4">
        <w:t>egelverket</w:t>
      </w:r>
      <w:proofErr w:type="spellEnd"/>
      <w:r w:rsidR="00836961" w:rsidRPr="008762C4">
        <w:t xml:space="preserve"> og læreplanene i Kunnskapsløftet etter Datatilsynets vurdering ikke direkte pålegger eller klart forutsetter at skoleeier skal anvende slike nettjenester i opplæringen</w:t>
      </w:r>
      <w:r w:rsidR="009F7F42" w:rsidRPr="008762C4">
        <w:t>.</w:t>
      </w:r>
      <w:r w:rsidR="009F7F42" w:rsidRPr="008762C4">
        <w:rPr>
          <w:rFonts w:ascii="Arial" w:hAnsi="Arial"/>
          <w:vertAlign w:val="superscript"/>
        </w:rPr>
        <w:footnoteReference w:id="4"/>
      </w:r>
      <w:r w:rsidR="00836961" w:rsidRPr="008762C4">
        <w:t xml:space="preserve"> </w:t>
      </w:r>
    </w:p>
    <w:p w14:paraId="3C9BA14D" w14:textId="3B94B3CB" w:rsidR="00836961" w:rsidRPr="00836961" w:rsidRDefault="00836961" w:rsidP="00355634">
      <w:r w:rsidRPr="00836961">
        <w:t>Datatilsynet foresl</w:t>
      </w:r>
      <w:r w:rsidR="001337AE">
        <w:t>o</w:t>
      </w:r>
      <w:r w:rsidRPr="00836961">
        <w:t xml:space="preserve"> isteden at skoleeier </w:t>
      </w:r>
      <w:r w:rsidR="001337AE">
        <w:t xml:space="preserve">skulle </w:t>
      </w:r>
      <w:r w:rsidRPr="00836961">
        <w:t xml:space="preserve">hjemler behandlingen av personopplysninger i </w:t>
      </w:r>
      <w:r w:rsidR="009658C9">
        <w:t xml:space="preserve">den gamle </w:t>
      </w:r>
      <w:r w:rsidRPr="00836961">
        <w:t>personopplysningsloven</w:t>
      </w:r>
      <w:r w:rsidR="009658C9">
        <w:rPr>
          <w:rStyle w:val="Fotnotereferanse"/>
        </w:rPr>
        <w:footnoteReference w:id="5"/>
      </w:r>
      <w:r w:rsidRPr="00836961">
        <w:t xml:space="preserve"> § 8e</w:t>
      </w:r>
      <w:r w:rsidR="00BB3F8D">
        <w:t xml:space="preserve"> (som i stor grad tilsvarer GDPR artikkel </w:t>
      </w:r>
      <w:r w:rsidR="00C02BB4">
        <w:t>6(1) bokstav e)</w:t>
      </w:r>
      <w:r w:rsidR="001E31E8">
        <w:t>)</w:t>
      </w:r>
      <w:r w:rsidRPr="00836961">
        <w:t xml:space="preserve">, det vil si gjennom at skoleeier utøver offentlig myndighet. Dette behandlingsgrunnlaget innebærer at behandling av personopplysninger kan begrunnes ut </w:t>
      </w:r>
      <w:proofErr w:type="gramStart"/>
      <w:r w:rsidRPr="00836961">
        <w:t>i fra</w:t>
      </w:r>
      <w:proofErr w:type="gramEnd"/>
      <w:r w:rsidRPr="00836961">
        <w:t xml:space="preserve"> skoleeiers generelle plikter slik de følger av opplæringsloven med forskrifter, læreplaner og rundskriv: plikten til å gi lovbestemt opplæring nødvendiggjør at personopplysninger om elever og ansatte behandles, også gjennom bruk av pedagogiske nettjenester. </w:t>
      </w:r>
    </w:p>
    <w:p w14:paraId="3987D054" w14:textId="17BB65E4" w:rsidR="00836961" w:rsidRPr="00836961" w:rsidRDefault="00877A08" w:rsidP="00877A08">
      <w:pPr>
        <w:pStyle w:val="Overskrift4"/>
        <w:rPr>
          <w:rFonts w:eastAsia="Times New Roman"/>
        </w:rPr>
      </w:pPr>
      <w:r>
        <w:rPr>
          <w:rFonts w:eastAsia="Times New Roman"/>
        </w:rPr>
        <w:t>Handlingsrom til å velge læremidler</w:t>
      </w:r>
    </w:p>
    <w:p w14:paraId="2A4FF9B0" w14:textId="686E55AF" w:rsidR="00836961" w:rsidRPr="00836961" w:rsidRDefault="00836961" w:rsidP="00355634">
      <w:r w:rsidRPr="00836961">
        <w:t>Kommuner er et politisk valgt forvaltningsnivå med selvstendig styre, jf. Grunnloven § 49 andre ledd. Statsforvaltningen har ingen generell styrings- eller instruksjonsrett overfor kommunenes, og har heller ingen generell kompetanse til å overprøve kommunens vedtak eller beslutninger. Eventuelle begrensninger i det kommunale selvstyret må med andre ord ha hjemmel i lov eller forskrift, jf. kommuneloven § 2-1.</w:t>
      </w:r>
    </w:p>
    <w:p w14:paraId="592AA03D" w14:textId="45C635CE" w:rsidR="00836961" w:rsidRPr="00836961" w:rsidRDefault="00836961" w:rsidP="00355634">
      <w:r w:rsidRPr="00836961">
        <w:t xml:space="preserve">En avgjørelse om at skolene i en kommune skal bruke Google Workspace for </w:t>
      </w:r>
      <w:proofErr w:type="spellStart"/>
      <w:r w:rsidRPr="00836961">
        <w:t>Education</w:t>
      </w:r>
      <w:proofErr w:type="spellEnd"/>
      <w:r w:rsidRPr="00836961">
        <w:t xml:space="preserve"> i opplæringen, er å anse som et vedtak som er truffet på vegne av kommunen av en offentlig myndighet, jf. kommuneloven §§ 5-3 og 5-4.</w:t>
      </w:r>
      <w:r w:rsidRPr="00836961">
        <w:rPr>
          <w:rFonts w:ascii="Arial" w:hAnsi="Arial"/>
          <w:vertAlign w:val="superscript"/>
        </w:rPr>
        <w:footnoteReference w:id="6"/>
      </w:r>
      <w:r w:rsidRPr="00836961">
        <w:t xml:space="preserve"> Det vil si at det treffes en avgjørelse «under utøving av offentlig myndighet og som generelt eller konkret er bestemmende for rettigheter eller plikter til private personer», jf. forvaltningsloven § 2(b).</w:t>
      </w:r>
    </w:p>
    <w:p w14:paraId="5352330E" w14:textId="1AA02ADB" w:rsidR="00836961" w:rsidRPr="00836961" w:rsidRDefault="00836961" w:rsidP="00355634">
      <w:r w:rsidRPr="00836961">
        <w:t xml:space="preserve">Kommuner kan treffe vedtak om at skolene skal benytte Google Workspace for </w:t>
      </w:r>
      <w:proofErr w:type="spellStart"/>
      <w:r w:rsidRPr="00836961">
        <w:t>Education</w:t>
      </w:r>
      <w:proofErr w:type="spellEnd"/>
      <w:r w:rsidRPr="00836961">
        <w:t xml:space="preserve"> i undervisningen med hjemmel i Forskrift om utfylling av </w:t>
      </w:r>
      <w:proofErr w:type="spellStart"/>
      <w:r w:rsidRPr="00836961">
        <w:t>dei</w:t>
      </w:r>
      <w:proofErr w:type="spellEnd"/>
      <w:r w:rsidRPr="00836961">
        <w:t xml:space="preserve"> overordna måla og prinsippa for opplæringa i grunnskolen og i den </w:t>
      </w:r>
      <w:proofErr w:type="spellStart"/>
      <w:r w:rsidRPr="00836961">
        <w:t>vidaregåande</w:t>
      </w:r>
      <w:proofErr w:type="spellEnd"/>
      <w:r w:rsidRPr="00836961">
        <w:t xml:space="preserve"> opplæringa, jf. </w:t>
      </w:r>
      <w:proofErr w:type="spellStart"/>
      <w:r w:rsidRPr="00836961">
        <w:t>opplæringslova</w:t>
      </w:r>
      <w:proofErr w:type="spellEnd"/>
      <w:r w:rsidRPr="00836961">
        <w:t xml:space="preserve"> § 2-3.</w:t>
      </w:r>
    </w:p>
    <w:p w14:paraId="137D7356" w14:textId="2EA18EED" w:rsidR="00836961" w:rsidRPr="00836961" w:rsidRDefault="00836961" w:rsidP="00355634">
      <w:r w:rsidRPr="00836961">
        <w:lastRenderedPageBreak/>
        <w:t xml:space="preserve">Det er skoleeier som har ansvaret for at skolene har tilgang til «nødvendig utstyr, inventar og læremiddel», jf. </w:t>
      </w:r>
      <w:proofErr w:type="spellStart"/>
      <w:r w:rsidRPr="00836961">
        <w:t>opplæringslova</w:t>
      </w:r>
      <w:proofErr w:type="spellEnd"/>
      <w:r w:rsidRPr="00836961">
        <w:t xml:space="preserve"> § 9-3. Denne bestemmelsen innebærer at skoleeier har en plikt til å sørge at skolene har adekvate læremidler slik at undervisningspersonellet kan tilrettelegge og gjennomføre opplæringen i samsvar med læreplanene for fagene, jf. </w:t>
      </w:r>
      <w:proofErr w:type="spellStart"/>
      <w:r w:rsidRPr="00836961">
        <w:t>opplæringslova</w:t>
      </w:r>
      <w:proofErr w:type="spellEnd"/>
      <w:r w:rsidRPr="00836961">
        <w:t xml:space="preserve"> § 2-3 fjerde ledd.</w:t>
      </w:r>
    </w:p>
    <w:p w14:paraId="4EBE5626" w14:textId="77777777" w:rsidR="00836961" w:rsidRPr="00836961" w:rsidRDefault="00836961" w:rsidP="00355634">
      <w:r w:rsidRPr="00836961">
        <w:t xml:space="preserve">Det er naturlig å se ordlyden «læremiddel» i sammenheng med definisjonen av læremiddel forskrift til </w:t>
      </w:r>
      <w:proofErr w:type="spellStart"/>
      <w:r w:rsidRPr="00836961">
        <w:t>opplæringslova</w:t>
      </w:r>
      <w:proofErr w:type="spellEnd"/>
      <w:r w:rsidRPr="00836961">
        <w:t xml:space="preserve"> § 17-1 fjerde ledd. Et «læremiddel» omfatter da «alle trykte, </w:t>
      </w:r>
      <w:proofErr w:type="spellStart"/>
      <w:r w:rsidRPr="00836961">
        <w:t>ikkje</w:t>
      </w:r>
      <w:proofErr w:type="spellEnd"/>
      <w:r w:rsidRPr="00836961">
        <w:t>-trykte og digitale element som er utvikla til bruk i opplæringa». Elementene kan være «</w:t>
      </w:r>
      <w:proofErr w:type="spellStart"/>
      <w:r w:rsidRPr="00836961">
        <w:t>enkeltståande</w:t>
      </w:r>
      <w:proofErr w:type="spellEnd"/>
      <w:r w:rsidRPr="00836961">
        <w:t xml:space="preserve"> eller gå inn i </w:t>
      </w:r>
      <w:proofErr w:type="spellStart"/>
      <w:r w:rsidRPr="00836961">
        <w:t>ein</w:t>
      </w:r>
      <w:proofErr w:type="spellEnd"/>
      <w:r w:rsidRPr="00836961">
        <w:t xml:space="preserve"> heilskap, og </w:t>
      </w:r>
      <w:proofErr w:type="spellStart"/>
      <w:r w:rsidRPr="00836961">
        <w:t>dekkjer</w:t>
      </w:r>
      <w:proofErr w:type="spellEnd"/>
      <w:r w:rsidRPr="00836961">
        <w:t xml:space="preserve"> aleine eller til </w:t>
      </w:r>
      <w:proofErr w:type="spellStart"/>
      <w:r w:rsidRPr="00836961">
        <w:t>saman</w:t>
      </w:r>
      <w:proofErr w:type="spellEnd"/>
      <w:r w:rsidRPr="00836961">
        <w:t xml:space="preserve"> kompetansemål i Læreplanverket for Kunnskapsløftet». </w:t>
      </w:r>
    </w:p>
    <w:p w14:paraId="76FBDA93" w14:textId="78C991E1" w:rsidR="00836961" w:rsidRPr="00836961" w:rsidRDefault="00836961" w:rsidP="00355634">
      <w:r w:rsidRPr="00836961">
        <w:t xml:space="preserve">Google Workspace for </w:t>
      </w:r>
      <w:proofErr w:type="spellStart"/>
      <w:r w:rsidRPr="00836961">
        <w:t>Education</w:t>
      </w:r>
      <w:proofErr w:type="spellEnd"/>
      <w:r w:rsidRPr="00836961">
        <w:t xml:space="preserve"> er et system som er «utvikla til bruk i opplæringa». Det dekker ikke alene alle </w:t>
      </w:r>
      <w:r w:rsidR="00BA4667" w:rsidRPr="00836961">
        <w:t>kompetansemålene</w:t>
      </w:r>
      <w:r w:rsidRPr="00836961">
        <w:t xml:space="preserve"> i Læreplanverket, men vil gå inn i helheten av løsninger og verktøy som skoleeier har etablert for å gi elever den undervisningen de har krav på. Google Workspace for </w:t>
      </w:r>
      <w:proofErr w:type="spellStart"/>
      <w:r w:rsidRPr="00836961">
        <w:t>Education</w:t>
      </w:r>
      <w:proofErr w:type="spellEnd"/>
      <w:r w:rsidRPr="00836961">
        <w:t xml:space="preserve"> er med andre ord et «læremiddel» i forskrift til </w:t>
      </w:r>
      <w:proofErr w:type="spellStart"/>
      <w:r w:rsidRPr="00836961">
        <w:t>opplæringslova</w:t>
      </w:r>
      <w:proofErr w:type="spellEnd"/>
      <w:r w:rsidRPr="00836961">
        <w:t xml:space="preserve"> § 17-1 fjerde ledd sin forstand. </w:t>
      </w:r>
    </w:p>
    <w:p w14:paraId="36FD3363" w14:textId="77777777" w:rsidR="00836961" w:rsidRDefault="00836961" w:rsidP="00355634">
      <w:r w:rsidRPr="00836961">
        <w:t xml:space="preserve">Norske kommuner har med andre ord frihet til å bestemme hvilke læremidler som skal innføres lokalt for å oppfylle kravene i </w:t>
      </w:r>
      <w:proofErr w:type="spellStart"/>
      <w:r w:rsidRPr="00836961">
        <w:t>opplæringslova</w:t>
      </w:r>
      <w:proofErr w:type="spellEnd"/>
      <w:r w:rsidRPr="00836961">
        <w:t>. Denne valgfriheten taler for at det vil være riktig å bruke GDPR artikkel 6(1) bokstav e) som det primære behandlingsgrunnlaget.</w:t>
      </w:r>
    </w:p>
    <w:p w14:paraId="700E5660" w14:textId="5E506D61" w:rsidR="00BA40E9" w:rsidRDefault="00BA40E9" w:rsidP="00355634">
      <w:r>
        <w:t>Denne forst</w:t>
      </w:r>
      <w:r w:rsidR="00F35601">
        <w:t xml:space="preserve">åelsen støttes av Kunnskapsdepartementet som i </w:t>
      </w:r>
      <w:r w:rsidR="002A50DB">
        <w:t xml:space="preserve">et brev til KS av 19. juni 2024 sier følgende: </w:t>
      </w:r>
    </w:p>
    <w:p w14:paraId="46812F5C" w14:textId="77777777" w:rsidR="002A50DB" w:rsidRDefault="002A50DB" w:rsidP="002A50DB">
      <w:pPr>
        <w:ind w:left="708"/>
        <w:rPr>
          <w:sz w:val="22"/>
          <w:szCs w:val="22"/>
        </w:rPr>
      </w:pPr>
      <w:r>
        <w:rPr>
          <w:sz w:val="22"/>
          <w:szCs w:val="22"/>
        </w:rPr>
        <w:t xml:space="preserve">Departementet viser videre til at skoleeier har et handlingsrom i hvordan den løser oppgavene som er pålagt gjennom opplæringsloven og tilhørende forskrifter, jf. </w:t>
      </w:r>
      <w:proofErr w:type="spellStart"/>
      <w:r>
        <w:rPr>
          <w:sz w:val="22"/>
          <w:szCs w:val="22"/>
        </w:rPr>
        <w:t>Prop</w:t>
      </w:r>
      <w:proofErr w:type="spellEnd"/>
      <w:r>
        <w:rPr>
          <w:sz w:val="22"/>
          <w:szCs w:val="22"/>
        </w:rPr>
        <w:t xml:space="preserve">. 57 L (2022-2023) punkt 4.5.3. </w:t>
      </w:r>
    </w:p>
    <w:p w14:paraId="0E832C3A" w14:textId="6502AB18" w:rsidR="002A50DB" w:rsidRPr="00836961" w:rsidRDefault="002A50DB" w:rsidP="002A50DB">
      <w:pPr>
        <w:ind w:left="708"/>
      </w:pPr>
      <w:r>
        <w:rPr>
          <w:sz w:val="22"/>
          <w:szCs w:val="22"/>
        </w:rPr>
        <w:t xml:space="preserve">Etter departementets syn må derfor behandling av personopplysninger i forbindelse med bruk av produkter som Google Workspace for </w:t>
      </w:r>
      <w:proofErr w:type="spellStart"/>
      <w:r>
        <w:rPr>
          <w:sz w:val="22"/>
          <w:szCs w:val="22"/>
        </w:rPr>
        <w:t>Education</w:t>
      </w:r>
      <w:proofErr w:type="spellEnd"/>
      <w:r>
        <w:rPr>
          <w:sz w:val="22"/>
          <w:szCs w:val="22"/>
        </w:rPr>
        <w:t xml:space="preserve"> utledes av personvernforordningen artikkel 6. nr. 1 bokstav e, som gir behandlingsgrunnlag hvor «behandlingen er nødvendig for å utføre en oppgave i allmennhetens interesse eller utøve offentlig myndighet som den behandlingsansvarlige er pålagt».</w:t>
      </w:r>
    </w:p>
    <w:p w14:paraId="2AA92BB7" w14:textId="77777777" w:rsidR="00836961" w:rsidRPr="00836961" w:rsidRDefault="00836961" w:rsidP="00EB3E18">
      <w:pPr>
        <w:pStyle w:val="Overskrift3"/>
        <w:rPr>
          <w:rFonts w:eastAsia="Times New Roman"/>
        </w:rPr>
      </w:pPr>
      <w:r w:rsidRPr="00836961">
        <w:rPr>
          <w:rFonts w:eastAsia="Times New Roman"/>
        </w:rPr>
        <w:t>Grunnskoleopplæring som en oppgave i allmennhetens interesse</w:t>
      </w:r>
    </w:p>
    <w:p w14:paraId="36FEE1A6" w14:textId="77777777" w:rsidR="00836961" w:rsidRPr="00836961" w:rsidRDefault="00836961" w:rsidP="00355634">
      <w:r w:rsidRPr="00836961">
        <w:t xml:space="preserve">Det er skoleeieren som har ansvaret for at skolene har tilgang til «nødvendig utstyr, inventar og læremiddel», jf. </w:t>
      </w:r>
      <w:proofErr w:type="spellStart"/>
      <w:r w:rsidRPr="00836961">
        <w:t>opplæringslova</w:t>
      </w:r>
      <w:proofErr w:type="spellEnd"/>
      <w:r w:rsidRPr="00836961">
        <w:t xml:space="preserve"> § 9-3. Denne bestemmelsen innebærer at skoleeier har en plikt til å sørge for at skolene har adekvate læremidler slik at </w:t>
      </w:r>
      <w:r w:rsidRPr="00836961">
        <w:lastRenderedPageBreak/>
        <w:t xml:space="preserve">undervisningspersonellet kan tilrettelegge og gjennomføre opplæringen i samsvar med læreplanene for fagene, jf. </w:t>
      </w:r>
      <w:proofErr w:type="spellStart"/>
      <w:r w:rsidRPr="00836961">
        <w:t>opplæringslova</w:t>
      </w:r>
      <w:proofErr w:type="spellEnd"/>
      <w:r w:rsidRPr="00836961">
        <w:t xml:space="preserve"> § 2-3 fjerde ledd.</w:t>
      </w:r>
    </w:p>
    <w:p w14:paraId="6B2372CC" w14:textId="77777777" w:rsidR="00836961" w:rsidRPr="00836961" w:rsidRDefault="00836961" w:rsidP="00355634">
      <w:r w:rsidRPr="00836961">
        <w:t xml:space="preserve">I Læreplanverket er fem ferdigheter definert som grunnleggende for læring i skole og arbeids- og samfunnsliv. Disse ferdighetene er grunnleggende i den forstand at de er viktige redskaper for læring i alle fag og en forutsetning for at elevene og lærlingene skal kunne vise sin kompetanse. Alle disse fem grunnleggende ferdighetene er inkludert i de aller fleste læreplaner for fag: muntlige ferdigheter, lesing, skriving, regning og digitale ferdigheter. Den enkelte ferdighet kommer til uttrykk på ulik måte og i ulik grad i den enkelte læreplan for fag, avhengig av hvilken relevans ferdigheten har i det aktuelle faget. </w:t>
      </w:r>
    </w:p>
    <w:p w14:paraId="49F7DF9D" w14:textId="77777777" w:rsidR="00836961" w:rsidRPr="00836961" w:rsidRDefault="00836961" w:rsidP="00355634">
      <w:r w:rsidRPr="00836961">
        <w:t xml:space="preserve">Ifølge </w:t>
      </w:r>
      <w:proofErr w:type="spellStart"/>
      <w:r w:rsidRPr="00836961">
        <w:t>opplæringslova</w:t>
      </w:r>
      <w:proofErr w:type="spellEnd"/>
      <w:r w:rsidRPr="00836961">
        <w:t xml:space="preserve"> § 1-1 skal opplæringen blant annet «åpne dører mot verden og framtiden og gi elevene historisk og kulturell innsikt og forankring». Læreplanverkets overordnede del utdyper de grunnleggende verdiene og prinsippene som skal prege den pedagogiske praksisen i grunnopplæringen. Denne understreker at sosial læring skjer både i det fysiske miljøet og i det digitale miljøet: </w:t>
      </w:r>
    </w:p>
    <w:p w14:paraId="7EFAC48D" w14:textId="77777777" w:rsidR="00877A08" w:rsidRPr="005D3CCE" w:rsidRDefault="00877A08" w:rsidP="00877A08">
      <w:pPr>
        <w:pStyle w:val="Sitat"/>
      </w:pPr>
      <w:r w:rsidRPr="005D3CCE">
        <w:t>God dømmekraft hos den enkelte er nødvendig for å ivareta personvern og respekt for privatlivet. Respektløse og hatefulle ytringer skal ikke aksepteres i skolen. Elevene må øves i å opptre hensynsfullt og utvikle bevissthet om egne holdninger. Ulike kommunikasjonsformer og bruk av teknologi både beriker og utfordrer det sosiale miljøet. Elevene må lære seg å opptre ansvarlig i alle sammenhenger i og utenfor skolen.</w:t>
      </w:r>
    </w:p>
    <w:p w14:paraId="149C8D19" w14:textId="5624A969" w:rsidR="00877A08" w:rsidRDefault="00877A08" w:rsidP="00877A08">
      <w:r>
        <w:t xml:space="preserve">Dette viser at det er i allmennhetens interesse at barn i skolen utvikler god, digital dømmekraft, noe som </w:t>
      </w:r>
      <w:r w:rsidRPr="00CD1048">
        <w:t>taler for at</w:t>
      </w:r>
      <w:r>
        <w:t xml:space="preserve"> det vil være riktig å bruke </w:t>
      </w:r>
      <w:r w:rsidRPr="00A25E7A">
        <w:t xml:space="preserve">GDPR artikkel 6(1) bokstav </w:t>
      </w:r>
      <w:r>
        <w:t>e</w:t>
      </w:r>
      <w:r w:rsidRPr="00A25E7A">
        <w:t>)</w:t>
      </w:r>
      <w:r>
        <w:t xml:space="preserve"> som det primære behandlingsgrunnlaget. </w:t>
      </w:r>
    </w:p>
    <w:p w14:paraId="7FA21447" w14:textId="77777777" w:rsidR="00877A08" w:rsidRPr="009C0B30" w:rsidRDefault="00877A08" w:rsidP="00877A08">
      <w:pPr>
        <w:pStyle w:val="Overskrift3"/>
      </w:pPr>
      <w:r>
        <w:t>Når du har to aktuelle behandlingsgrunnlag, skal du velge det som gir den registrerte best vern</w:t>
      </w:r>
    </w:p>
    <w:p w14:paraId="07F0E8F9" w14:textId="77777777" w:rsidR="00877A08" w:rsidRDefault="00877A08" w:rsidP="00877A08">
      <w:pPr>
        <w:pStyle w:val="NormalWeb"/>
        <w:spacing w:after="120" w:afterAutospacing="0"/>
        <w:rPr>
          <w:rFonts w:ascii="Aptos" w:eastAsiaTheme="minorHAnsi" w:hAnsi="Aptos" w:cstheme="minorBidi"/>
          <w:szCs w:val="28"/>
          <w:lang w:eastAsia="en-US"/>
        </w:rPr>
      </w:pPr>
      <w:r>
        <w:rPr>
          <w:rFonts w:ascii="Aptos" w:eastAsiaTheme="minorHAnsi" w:hAnsi="Aptos" w:cstheme="minorBidi"/>
          <w:szCs w:val="28"/>
          <w:lang w:eastAsia="en-US"/>
        </w:rPr>
        <w:t>Det fremgår av veiledningen til det europeiske personvernrådet (EDPB)</w:t>
      </w:r>
      <w:r>
        <w:rPr>
          <w:rStyle w:val="Fotnotereferanse"/>
          <w:rFonts w:eastAsiaTheme="minorHAnsi" w:cstheme="minorBidi"/>
          <w:szCs w:val="28"/>
          <w:lang w:eastAsia="en-US"/>
        </w:rPr>
        <w:footnoteReference w:id="7"/>
      </w:r>
      <w:r>
        <w:rPr>
          <w:rFonts w:ascii="Aptos" w:eastAsiaTheme="minorHAnsi" w:hAnsi="Aptos" w:cstheme="minorBidi"/>
          <w:szCs w:val="28"/>
          <w:lang w:eastAsia="en-US"/>
        </w:rPr>
        <w:t xml:space="preserve"> og av juridisk teori</w:t>
      </w:r>
      <w:r>
        <w:rPr>
          <w:rStyle w:val="Fotnotereferanse"/>
          <w:rFonts w:eastAsiaTheme="minorHAnsi" w:cstheme="minorBidi"/>
          <w:szCs w:val="28"/>
          <w:lang w:eastAsia="en-US"/>
        </w:rPr>
        <w:footnoteReference w:id="8"/>
      </w:r>
      <w:r>
        <w:rPr>
          <w:rFonts w:ascii="Aptos" w:eastAsiaTheme="minorHAnsi" w:hAnsi="Aptos" w:cstheme="minorBidi"/>
          <w:szCs w:val="28"/>
          <w:lang w:eastAsia="en-US"/>
        </w:rPr>
        <w:t>, at hvis en behandlingsansvarlig har to behandlingsgrunnlag som er aktuelle, bør den velge det grunnlaget som gir den registrerte best mulig vern. Sagt på en annen måte, skal man velge det behandlingsgrunnlaget som «stiller den registrerte i en best mulig posisjon, for eksempel med hensyn til å kunne protestere eller trekke tilbake samtykke».</w:t>
      </w:r>
      <w:r>
        <w:rPr>
          <w:rStyle w:val="Fotnotereferanse"/>
          <w:rFonts w:eastAsiaTheme="minorHAnsi" w:cstheme="minorBidi"/>
          <w:szCs w:val="28"/>
          <w:lang w:eastAsia="en-US"/>
        </w:rPr>
        <w:footnoteReference w:id="9"/>
      </w:r>
      <w:r>
        <w:rPr>
          <w:rFonts w:ascii="Aptos" w:eastAsiaTheme="minorHAnsi" w:hAnsi="Aptos" w:cstheme="minorBidi"/>
          <w:szCs w:val="28"/>
          <w:lang w:eastAsia="en-US"/>
        </w:rPr>
        <w:t xml:space="preserve">   </w:t>
      </w:r>
    </w:p>
    <w:p w14:paraId="402651A1" w14:textId="77777777" w:rsidR="00877A08" w:rsidRDefault="00877A08" w:rsidP="00877A08">
      <w:pPr>
        <w:pStyle w:val="NormalWeb"/>
        <w:spacing w:after="120" w:afterAutospacing="0"/>
        <w:rPr>
          <w:rFonts w:ascii="Aptos" w:eastAsiaTheme="minorHAnsi" w:hAnsi="Aptos" w:cstheme="minorBidi"/>
          <w:szCs w:val="28"/>
          <w:lang w:eastAsia="en-US"/>
        </w:rPr>
      </w:pPr>
      <w:r>
        <w:rPr>
          <w:rFonts w:ascii="Aptos" w:eastAsiaTheme="minorHAnsi" w:hAnsi="Aptos" w:cstheme="minorBidi"/>
          <w:szCs w:val="28"/>
          <w:lang w:eastAsia="en-US"/>
        </w:rPr>
        <w:lastRenderedPageBreak/>
        <w:t xml:space="preserve">Retten til å protestere er en rettighet den registrerte har når behandlingsgrunnlaget er GDPR artikkel 6(1) bokstav e) eller f). Om man bruker bokstav c), vil det begrense den registrertes rett til å protestere, og dermed føre til et dårligere personvern for den enkelte. </w:t>
      </w:r>
    </w:p>
    <w:p w14:paraId="191657AC" w14:textId="77777777" w:rsidR="00877A08" w:rsidRPr="009C0B30" w:rsidRDefault="00877A08" w:rsidP="00877A08">
      <w:pPr>
        <w:pStyle w:val="NormalWeb"/>
        <w:spacing w:after="120" w:afterAutospacing="0"/>
        <w:rPr>
          <w:rFonts w:ascii="Aptos" w:eastAsiaTheme="minorHAnsi" w:hAnsi="Aptos" w:cstheme="minorBidi"/>
          <w:szCs w:val="28"/>
          <w:lang w:eastAsia="en-US"/>
        </w:rPr>
      </w:pPr>
      <w:r>
        <w:rPr>
          <w:rFonts w:ascii="Aptos" w:eastAsiaTheme="minorHAnsi" w:hAnsi="Aptos" w:cstheme="minorBidi"/>
          <w:szCs w:val="28"/>
          <w:lang w:eastAsia="en-US"/>
        </w:rPr>
        <w:t>Denne forståelsen støttes også av</w:t>
      </w:r>
      <w:r w:rsidRPr="009C0B30">
        <w:rPr>
          <w:rFonts w:ascii="Aptos" w:eastAsiaTheme="minorHAnsi" w:hAnsi="Aptos" w:cstheme="minorBidi"/>
          <w:szCs w:val="28"/>
          <w:lang w:eastAsia="en-US"/>
        </w:rPr>
        <w:t xml:space="preserve"> </w:t>
      </w:r>
      <w:r w:rsidRPr="0047530A">
        <w:rPr>
          <w:rFonts w:ascii="Aptos" w:eastAsiaTheme="minorHAnsi" w:hAnsi="Aptos" w:cstheme="minorBidi"/>
          <w:i/>
          <w:iCs/>
          <w:szCs w:val="28"/>
          <w:lang w:eastAsia="en-US"/>
        </w:rPr>
        <w:t>NOU 2023: 19 Læring, hvor ble det av deg i alt mylderet</w:t>
      </w:r>
      <w:r>
        <w:rPr>
          <w:rFonts w:ascii="Aptos" w:eastAsiaTheme="minorHAnsi" w:hAnsi="Aptos" w:cstheme="minorBidi"/>
          <w:szCs w:val="28"/>
          <w:lang w:eastAsia="en-US"/>
        </w:rPr>
        <w:t>, hvor</w:t>
      </w:r>
      <w:r w:rsidRPr="009C0B30">
        <w:rPr>
          <w:rFonts w:ascii="Aptos" w:eastAsiaTheme="minorHAnsi" w:hAnsi="Aptos" w:cstheme="minorBidi"/>
          <w:szCs w:val="28"/>
          <w:lang w:eastAsia="en-US"/>
        </w:rPr>
        <w:t xml:space="preserve"> ekspertutvalget </w:t>
      </w:r>
      <w:r>
        <w:rPr>
          <w:rFonts w:ascii="Aptos" w:eastAsiaTheme="minorHAnsi" w:hAnsi="Aptos" w:cstheme="minorBidi"/>
          <w:szCs w:val="28"/>
          <w:lang w:eastAsia="en-US"/>
        </w:rPr>
        <w:t xml:space="preserve">sa følgende om GDPR </w:t>
      </w:r>
      <w:r w:rsidRPr="009C0B30">
        <w:rPr>
          <w:rFonts w:ascii="Aptos" w:eastAsiaTheme="minorHAnsi" w:hAnsi="Aptos" w:cstheme="minorBidi"/>
          <w:szCs w:val="28"/>
          <w:lang w:eastAsia="en-US"/>
        </w:rPr>
        <w:t>artikkel 6(1) bokstav c</w:t>
      </w:r>
      <w:r>
        <w:rPr>
          <w:rFonts w:ascii="Aptos" w:eastAsiaTheme="minorHAnsi" w:hAnsi="Aptos" w:cstheme="minorBidi"/>
          <w:szCs w:val="28"/>
          <w:lang w:eastAsia="en-US"/>
        </w:rPr>
        <w:t xml:space="preserve">) som </w:t>
      </w:r>
      <w:r w:rsidRPr="009C0B30">
        <w:rPr>
          <w:rFonts w:ascii="Aptos" w:eastAsiaTheme="minorHAnsi" w:hAnsi="Aptos" w:cstheme="minorBidi"/>
          <w:szCs w:val="28"/>
          <w:lang w:eastAsia="en-US"/>
        </w:rPr>
        <w:t>behandlingsgrunnlaget</w:t>
      </w:r>
      <w:r>
        <w:rPr>
          <w:rFonts w:ascii="Aptos" w:eastAsiaTheme="minorHAnsi" w:hAnsi="Aptos" w:cstheme="minorBidi"/>
          <w:szCs w:val="28"/>
          <w:lang w:eastAsia="en-US"/>
        </w:rPr>
        <w:t xml:space="preserve"> for behandling av personopplysninger til </w:t>
      </w:r>
      <w:r w:rsidRPr="009C0B30">
        <w:rPr>
          <w:rFonts w:ascii="Aptos" w:eastAsiaTheme="minorHAnsi" w:hAnsi="Aptos" w:cstheme="minorBidi"/>
          <w:szCs w:val="28"/>
          <w:lang w:eastAsia="en-US"/>
        </w:rPr>
        <w:t>læringsanalyse</w:t>
      </w:r>
      <w:r>
        <w:rPr>
          <w:rFonts w:ascii="Aptos" w:eastAsiaTheme="minorHAnsi" w:hAnsi="Aptos" w:cstheme="minorBidi"/>
          <w:szCs w:val="28"/>
          <w:lang w:eastAsia="en-US"/>
        </w:rPr>
        <w:t>formål</w:t>
      </w:r>
      <w:r w:rsidRPr="009C0B30">
        <w:rPr>
          <w:rFonts w:ascii="Aptos" w:eastAsiaTheme="minorHAnsi" w:hAnsi="Aptos" w:cstheme="minorBidi"/>
          <w:szCs w:val="28"/>
          <w:lang w:eastAsia="en-US"/>
        </w:rPr>
        <w:t>:</w:t>
      </w:r>
    </w:p>
    <w:p w14:paraId="092E0E38" w14:textId="77777777" w:rsidR="00877A08" w:rsidRPr="00D8609E" w:rsidRDefault="00877A08" w:rsidP="00877A08">
      <w:pPr>
        <w:pStyle w:val="NormalWeb"/>
        <w:ind w:left="708"/>
        <w:rPr>
          <w:rFonts w:ascii="Aptos" w:eastAsiaTheme="minorHAnsi" w:hAnsi="Aptos" w:cstheme="minorBidi"/>
          <w:i/>
          <w:iCs/>
          <w:szCs w:val="28"/>
          <w:lang w:eastAsia="en-US"/>
        </w:rPr>
      </w:pPr>
      <w:r>
        <w:rPr>
          <w:rFonts w:ascii="Aptos" w:eastAsiaTheme="minorHAnsi" w:hAnsi="Aptos" w:cstheme="minorBidi"/>
          <w:i/>
          <w:iCs/>
          <w:szCs w:val="28"/>
          <w:lang w:eastAsia="en-US"/>
        </w:rPr>
        <w:t xml:space="preserve">[Bruk av </w:t>
      </w:r>
      <w:r w:rsidRPr="007A4DD7">
        <w:rPr>
          <w:rFonts w:ascii="Aptos" w:eastAsiaTheme="minorHAnsi" w:hAnsi="Aptos" w:cstheme="minorBidi"/>
          <w:i/>
          <w:iCs/>
          <w:szCs w:val="28"/>
          <w:lang w:eastAsia="en-US"/>
        </w:rPr>
        <w:t xml:space="preserve">GDPR artikkel 6(1) bokstav c) </w:t>
      </w:r>
      <w:r>
        <w:rPr>
          <w:rFonts w:ascii="Aptos" w:eastAsiaTheme="minorHAnsi" w:hAnsi="Aptos" w:cstheme="minorBidi"/>
          <w:i/>
          <w:iCs/>
          <w:szCs w:val="28"/>
          <w:lang w:eastAsia="en-US"/>
        </w:rPr>
        <w:t>som behandlingsgrunnlag v</w:t>
      </w:r>
      <w:r w:rsidRPr="00D8609E">
        <w:rPr>
          <w:rFonts w:ascii="Aptos" w:eastAsiaTheme="minorHAnsi" w:hAnsi="Aptos" w:cstheme="minorBidi"/>
          <w:i/>
          <w:iCs/>
          <w:szCs w:val="28"/>
          <w:lang w:eastAsia="en-US"/>
        </w:rPr>
        <w:t>]il innskrenke rettighetene den registrerte har. Dette tilsier økt varsomhet ved å utforme supplerende rettslig grunnlag i regelverket som baserer seg på en «rettslig forpliktelse».</w:t>
      </w:r>
    </w:p>
    <w:p w14:paraId="46E43EAE" w14:textId="77777777" w:rsidR="00877A08" w:rsidRPr="00A80B08" w:rsidRDefault="00877A08" w:rsidP="00877A08">
      <w:r>
        <w:t>Dette taler for at GDPR artikkel 6(1) bokstav e) vil være det mest passende primære behandlingsgrunnlaget for denne behandlingen.</w:t>
      </w:r>
    </w:p>
    <w:p w14:paraId="58924D08" w14:textId="77777777" w:rsidR="00877A08" w:rsidRPr="00877A08" w:rsidRDefault="00877A08" w:rsidP="00877A08"/>
    <w:sectPr w:rsidR="00877A08" w:rsidRPr="00877A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65C8" w14:textId="77777777" w:rsidR="00202E75" w:rsidRDefault="00202E75" w:rsidP="00355634">
      <w:r>
        <w:separator/>
      </w:r>
    </w:p>
  </w:endnote>
  <w:endnote w:type="continuationSeparator" w:id="0">
    <w:p w14:paraId="4EBB2D64" w14:textId="77777777" w:rsidR="00202E75" w:rsidRDefault="00202E75" w:rsidP="00355634">
      <w:r>
        <w:continuationSeparator/>
      </w:r>
    </w:p>
  </w:endnote>
  <w:endnote w:type="continuationNotice" w:id="1">
    <w:p w14:paraId="2896A824" w14:textId="77777777" w:rsidR="00202E75" w:rsidRDefault="00202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5CD17" w14:textId="77777777" w:rsidR="00202E75" w:rsidRDefault="00202E75" w:rsidP="00355634">
      <w:pPr>
        <w:pStyle w:val="Fotnote"/>
        <w:spacing w:line="276" w:lineRule="auto"/>
      </w:pPr>
      <w:r>
        <w:separator/>
      </w:r>
    </w:p>
  </w:footnote>
  <w:footnote w:type="continuationSeparator" w:id="0">
    <w:p w14:paraId="0546D450" w14:textId="77777777" w:rsidR="00202E75" w:rsidRDefault="00202E75" w:rsidP="00355634">
      <w:r>
        <w:continuationSeparator/>
      </w:r>
    </w:p>
  </w:footnote>
  <w:footnote w:type="continuationNotice" w:id="1">
    <w:p w14:paraId="3A50ED2C" w14:textId="77777777" w:rsidR="00202E75" w:rsidRDefault="00202E75">
      <w:pPr>
        <w:spacing w:after="0" w:line="240" w:lineRule="auto"/>
      </w:pPr>
    </w:p>
  </w:footnote>
  <w:footnote w:id="2">
    <w:p w14:paraId="5C53DAD3" w14:textId="1826367D" w:rsidR="006C10DA" w:rsidRPr="00C919D6" w:rsidRDefault="006C10DA" w:rsidP="006C10DA">
      <w:pPr>
        <w:pStyle w:val="Fotnotetekst"/>
        <w:rPr>
          <w:lang w:val="en-US"/>
        </w:rPr>
      </w:pPr>
      <w:r w:rsidRPr="00C919D6">
        <w:rPr>
          <w:rStyle w:val="Fotnotereferanse"/>
        </w:rPr>
        <w:footnoteRef/>
      </w:r>
      <w:r w:rsidRPr="00C919D6">
        <w:rPr>
          <w:lang w:val="en-US"/>
        </w:rPr>
        <w:t xml:space="preserve"> Kuner</w:t>
      </w:r>
      <w:r w:rsidR="008762C4">
        <w:rPr>
          <w:lang w:val="en-US"/>
        </w:rPr>
        <w:t>, Christopher, mfl.</w:t>
      </w:r>
      <w:r w:rsidRPr="00C919D6">
        <w:rPr>
          <w:lang w:val="en-US"/>
        </w:rPr>
        <w:t xml:space="preserve">, </w:t>
      </w:r>
      <w:r w:rsidRPr="006C10DA">
        <w:rPr>
          <w:i/>
          <w:iCs/>
          <w:lang w:val="en-US"/>
        </w:rPr>
        <w:t>The EU General Data Protection Regulation</w:t>
      </w:r>
      <w:r w:rsidR="008762C4">
        <w:rPr>
          <w:i/>
          <w:iCs/>
          <w:lang w:val="en-US"/>
        </w:rPr>
        <w:t xml:space="preserve"> (GDPR)</w:t>
      </w:r>
      <w:r w:rsidRPr="006C10DA">
        <w:rPr>
          <w:i/>
          <w:iCs/>
          <w:lang w:val="en-US"/>
        </w:rPr>
        <w:t>: A Commentary</w:t>
      </w:r>
      <w:r w:rsidR="008762C4">
        <w:rPr>
          <w:i/>
          <w:iCs/>
          <w:lang w:val="en-US"/>
        </w:rPr>
        <w:t>.</w:t>
      </w:r>
      <w:r w:rsidRPr="00C919D6">
        <w:rPr>
          <w:lang w:val="en-US"/>
        </w:rPr>
        <w:t>,</w:t>
      </w:r>
      <w:r w:rsidR="008762C4">
        <w:rPr>
          <w:lang w:val="en-US"/>
        </w:rPr>
        <w:t xml:space="preserve"> Oxford University Press 2019,</w:t>
      </w:r>
      <w:r w:rsidRPr="00C919D6">
        <w:rPr>
          <w:lang w:val="en-US"/>
        </w:rPr>
        <w:t xml:space="preserve"> </w:t>
      </w:r>
      <w:r w:rsidR="008762C4">
        <w:rPr>
          <w:lang w:val="en-US"/>
        </w:rPr>
        <w:t>side</w:t>
      </w:r>
      <w:r w:rsidRPr="00C919D6">
        <w:rPr>
          <w:lang w:val="en-US"/>
        </w:rPr>
        <w:t xml:space="preserve"> 336</w:t>
      </w:r>
      <w:r w:rsidR="00AB3DC1">
        <w:rPr>
          <w:lang w:val="en-US"/>
        </w:rPr>
        <w:t xml:space="preserve">. </w:t>
      </w:r>
    </w:p>
  </w:footnote>
  <w:footnote w:id="3">
    <w:p w14:paraId="2FF00EE1" w14:textId="77777777" w:rsidR="00836961" w:rsidRPr="00C919D6" w:rsidRDefault="00836961" w:rsidP="00836961">
      <w:pPr>
        <w:pStyle w:val="Fotnotetekst"/>
      </w:pPr>
      <w:r w:rsidRPr="00C919D6">
        <w:rPr>
          <w:rStyle w:val="Fotnotereferanse"/>
        </w:rPr>
        <w:footnoteRef/>
      </w:r>
      <w:r w:rsidRPr="00C919D6">
        <w:t xml:space="preserve"> Utdanningsdirektoratet, «Digitale ferdigheter som grunnleggende ferdighet», </w:t>
      </w:r>
      <w:hyperlink r:id="rId1" w:history="1">
        <w:r w:rsidRPr="00C919D6">
          <w:rPr>
            <w:rStyle w:val="Hyperkobling1"/>
          </w:rPr>
          <w:t>https://www.udir.no/laring-og-trivsel/rammeverk/rammeverk-for-grunnleggende-ferdigheter/2.1-digitale-ferdigheter/</w:t>
        </w:r>
      </w:hyperlink>
      <w:r w:rsidRPr="00C919D6">
        <w:t xml:space="preserve"> (hentet 08.08.2023).</w:t>
      </w:r>
    </w:p>
  </w:footnote>
  <w:footnote w:id="4">
    <w:p w14:paraId="225164A2" w14:textId="77777777" w:rsidR="009F7F42" w:rsidRPr="00C919D6" w:rsidRDefault="009F7F42" w:rsidP="009F7F42">
      <w:pPr>
        <w:pStyle w:val="Fotnotetekst"/>
      </w:pPr>
      <w:r w:rsidRPr="00C919D6">
        <w:rPr>
          <w:rStyle w:val="Fotnotereferanse"/>
        </w:rPr>
        <w:footnoteRef/>
      </w:r>
      <w:r w:rsidRPr="00C919D6">
        <w:t xml:space="preserve"> Notat fra Senter for IKT i utdanningen som beskriver svarbrevet fra Datatilsynet av 25.09.2015 der tilsynet ble bedt om å uttale seg om behandlingsgrunnlag for pedagogiske nettjenester. </w:t>
      </w:r>
    </w:p>
  </w:footnote>
  <w:footnote w:id="5">
    <w:p w14:paraId="63EFCEF5" w14:textId="60AE5F2E" w:rsidR="009658C9" w:rsidRPr="00F014FE" w:rsidRDefault="009658C9">
      <w:pPr>
        <w:pStyle w:val="Fotnotetekst"/>
        <w:rPr>
          <w:lang w:val="en-US"/>
        </w:rPr>
      </w:pPr>
      <w:r>
        <w:rPr>
          <w:rStyle w:val="Fotnotereferanse"/>
        </w:rPr>
        <w:footnoteRef/>
      </w:r>
      <w:r>
        <w:t xml:space="preserve"> </w:t>
      </w:r>
      <w:hyperlink r:id="rId2" w:anchor="document/NLO/lov/2000-04-14-31" w:history="1">
        <w:r w:rsidR="00347A1F" w:rsidRPr="00BB3F8D">
          <w:rPr>
            <w:rStyle w:val="Hyperkobling"/>
            <w:lang w:val="en-US"/>
          </w:rPr>
          <w:t xml:space="preserve">Personopplysningsloven av </w:t>
        </w:r>
        <w:r w:rsidR="00BB3F8D" w:rsidRPr="00BB3F8D">
          <w:rPr>
            <w:rStyle w:val="Hyperkobling"/>
            <w:lang w:val="en-US"/>
          </w:rPr>
          <w:t xml:space="preserve">14. april </w:t>
        </w:r>
        <w:r w:rsidR="00347A1F" w:rsidRPr="00BB3F8D">
          <w:rPr>
            <w:rStyle w:val="Hyperkobling"/>
            <w:lang w:val="en-US"/>
          </w:rPr>
          <w:t>2000</w:t>
        </w:r>
        <w:r w:rsidR="00BB3F8D" w:rsidRPr="00BB3F8D">
          <w:rPr>
            <w:rStyle w:val="Hyperkobling"/>
            <w:lang w:val="en-US"/>
          </w:rPr>
          <w:t xml:space="preserve"> nr. 31</w:t>
        </w:r>
      </w:hyperlink>
    </w:p>
  </w:footnote>
  <w:footnote w:id="6">
    <w:p w14:paraId="31B88938" w14:textId="77777777" w:rsidR="00836961" w:rsidRPr="00C919D6" w:rsidRDefault="00836961" w:rsidP="00836961">
      <w:pPr>
        <w:pStyle w:val="Fotnotetekst"/>
      </w:pPr>
      <w:r w:rsidRPr="00C919D6">
        <w:rPr>
          <w:rStyle w:val="Fotnotereferanse"/>
        </w:rPr>
        <w:footnoteRef/>
      </w:r>
      <w:r w:rsidRPr="00C919D6">
        <w:t xml:space="preserve"> Se tilsvarende Datatilsynet, «Rettslig grunnlag for behandlingen» i </w:t>
      </w:r>
      <w:r w:rsidRPr="00C919D6">
        <w:rPr>
          <w:i/>
          <w:iCs/>
        </w:rPr>
        <w:t>Bruk av Google Chromebook og G Suite for Education (og andre skytjenester) i grunnskolen</w:t>
      </w:r>
      <w:r w:rsidRPr="00C919D6">
        <w:t xml:space="preserve"> (11.10.2020), </w:t>
      </w:r>
      <w:hyperlink r:id="rId3" w:history="1">
        <w:r w:rsidRPr="00C919D6">
          <w:rPr>
            <w:rStyle w:val="Hyperkobling1"/>
          </w:rPr>
          <w:t>https://www.datatilsynet.no/personvern-pa-ulike-omrader/skole-barn-unge/bruk-av-google-chromebook-og-g-suite-for-education-og-andre-skytjenester-i-grunnskolen/rettslig-grunnlag-for-behandlingen/</w:t>
        </w:r>
      </w:hyperlink>
      <w:r w:rsidRPr="00C919D6">
        <w:t xml:space="preserve"> (hentet 21.08.2023).</w:t>
      </w:r>
    </w:p>
  </w:footnote>
  <w:footnote w:id="7">
    <w:p w14:paraId="3D4565DD" w14:textId="77777777" w:rsidR="00877A08" w:rsidRPr="000C198F" w:rsidRDefault="00877A08" w:rsidP="00877A08">
      <w:pPr>
        <w:pStyle w:val="Fotnotetekst"/>
      </w:pPr>
      <w:r>
        <w:rPr>
          <w:rStyle w:val="Fotnotereferanse"/>
        </w:rPr>
        <w:footnoteRef/>
      </w:r>
      <w:r>
        <w:t xml:space="preserve"> </w:t>
      </w:r>
      <w:r w:rsidRPr="000C198F">
        <w:t>Guidelines 2/2019</w:t>
      </w:r>
      <w:r>
        <w:t>, section 1</w:t>
      </w:r>
    </w:p>
  </w:footnote>
  <w:footnote w:id="8">
    <w:p w14:paraId="2A61A228" w14:textId="77777777" w:rsidR="00877A08" w:rsidRPr="00C3516C" w:rsidRDefault="00877A08" w:rsidP="00877A08">
      <w:pPr>
        <w:pStyle w:val="Fotnotetekst"/>
      </w:pPr>
      <w:r>
        <w:rPr>
          <w:rStyle w:val="Fotnotereferanse"/>
        </w:rPr>
        <w:footnoteRef/>
      </w:r>
      <w:r>
        <w:t xml:space="preserve"> </w:t>
      </w:r>
      <w:r w:rsidRPr="00855F75">
        <w:t>Åste Marie Bergseng Skullerud mfl., Personvernforordningen. Lovkommentar, Artikkel 6. Behandlingens lovlighet, Juridika (kopiert 13. november 2023)</w:t>
      </w:r>
    </w:p>
  </w:footnote>
  <w:footnote w:id="9">
    <w:p w14:paraId="7E96AE52" w14:textId="77777777" w:rsidR="00877A08" w:rsidRPr="000C198F" w:rsidRDefault="00877A08" w:rsidP="00877A08">
      <w:pPr>
        <w:pStyle w:val="Fotnotetekst"/>
        <w:rPr>
          <w:lang w:val="en-US"/>
        </w:rPr>
      </w:pPr>
      <w:r>
        <w:rPr>
          <w:rStyle w:val="Fotnotereferanse"/>
        </w:rPr>
        <w:footnoteRef/>
      </w:r>
      <w:r>
        <w:t xml:space="preserve"> </w:t>
      </w:r>
      <w:r>
        <w:rPr>
          <w:lang w:val="en-US"/>
        </w:rPr>
        <w:t>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4CF"/>
    <w:multiLevelType w:val="hybridMultilevel"/>
    <w:tmpl w:val="29AE7F70"/>
    <w:lvl w:ilvl="0" w:tplc="78C0DA84">
      <w:start w:val="1"/>
      <w:numFmt w:val="decimal"/>
      <w:lvlText w:val="%1."/>
      <w:lvlJc w:val="left"/>
      <w:pPr>
        <w:ind w:left="720" w:hanging="360"/>
      </w:pPr>
      <w:rPr>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8C0790"/>
    <w:multiLevelType w:val="multilevel"/>
    <w:tmpl w:val="548AAC78"/>
    <w:lvl w:ilvl="0">
      <w:start w:val="1"/>
      <w:numFmt w:val="decimal"/>
      <w:lvlText w:val="%1"/>
      <w:lvlJc w:val="left"/>
      <w:pPr>
        <w:ind w:left="432" w:hanging="432"/>
      </w:pPr>
      <w:rPr>
        <w:rFonts w:hint="default"/>
        <w:b/>
        <w:bCs/>
        <w:w w:val="99"/>
        <w:sz w:val="24"/>
        <w:szCs w:val="24"/>
      </w:rPr>
    </w:lvl>
    <w:lvl w:ilvl="1">
      <w:start w:val="1"/>
      <w:numFmt w:val="decimal"/>
      <w:lvlText w:val="%1.%2"/>
      <w:lvlJc w:val="left"/>
      <w:pPr>
        <w:ind w:left="576" w:hanging="576"/>
      </w:pPr>
      <w:rPr>
        <w:rFonts w:hint="default"/>
        <w:w w:val="1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A7C0C2F"/>
    <w:multiLevelType w:val="hybridMultilevel"/>
    <w:tmpl w:val="3B34C2E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357045A"/>
    <w:multiLevelType w:val="multilevel"/>
    <w:tmpl w:val="3F5ADF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5BC236A"/>
    <w:multiLevelType w:val="multilevel"/>
    <w:tmpl w:val="2B2211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42172926">
    <w:abstractNumId w:val="1"/>
  </w:num>
  <w:num w:numId="2" w16cid:durableId="2016222340">
    <w:abstractNumId w:val="1"/>
  </w:num>
  <w:num w:numId="3" w16cid:durableId="1511410016">
    <w:abstractNumId w:val="3"/>
  </w:num>
  <w:num w:numId="4" w16cid:durableId="1098210884">
    <w:abstractNumId w:val="3"/>
  </w:num>
  <w:num w:numId="5" w16cid:durableId="861208638">
    <w:abstractNumId w:val="3"/>
  </w:num>
  <w:num w:numId="6" w16cid:durableId="1276061221">
    <w:abstractNumId w:val="4"/>
  </w:num>
  <w:num w:numId="7" w16cid:durableId="1943611508">
    <w:abstractNumId w:val="4"/>
  </w:num>
  <w:num w:numId="8" w16cid:durableId="1599605869">
    <w:abstractNumId w:val="4"/>
  </w:num>
  <w:num w:numId="9" w16cid:durableId="1912808688">
    <w:abstractNumId w:val="0"/>
  </w:num>
  <w:num w:numId="10" w16cid:durableId="166979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36961"/>
    <w:rsid w:val="000161AE"/>
    <w:rsid w:val="000455C9"/>
    <w:rsid w:val="00087FF5"/>
    <w:rsid w:val="000901E9"/>
    <w:rsid w:val="000A51A0"/>
    <w:rsid w:val="000A699D"/>
    <w:rsid w:val="000F1D88"/>
    <w:rsid w:val="001337AE"/>
    <w:rsid w:val="001352CA"/>
    <w:rsid w:val="001C1D92"/>
    <w:rsid w:val="001E31E8"/>
    <w:rsid w:val="00202E75"/>
    <w:rsid w:val="00244F10"/>
    <w:rsid w:val="002613CE"/>
    <w:rsid w:val="00263700"/>
    <w:rsid w:val="002A50DB"/>
    <w:rsid w:val="002B1BD1"/>
    <w:rsid w:val="002C311B"/>
    <w:rsid w:val="002E061B"/>
    <w:rsid w:val="0033232E"/>
    <w:rsid w:val="00346F67"/>
    <w:rsid w:val="00347A1F"/>
    <w:rsid w:val="00355634"/>
    <w:rsid w:val="00366135"/>
    <w:rsid w:val="003B27FC"/>
    <w:rsid w:val="003B57E4"/>
    <w:rsid w:val="003C1EA0"/>
    <w:rsid w:val="003C4070"/>
    <w:rsid w:val="003D6867"/>
    <w:rsid w:val="00443263"/>
    <w:rsid w:val="004524B5"/>
    <w:rsid w:val="004E7137"/>
    <w:rsid w:val="005D0EE0"/>
    <w:rsid w:val="00603F6C"/>
    <w:rsid w:val="00686FEC"/>
    <w:rsid w:val="006C10DA"/>
    <w:rsid w:val="007C0AC0"/>
    <w:rsid w:val="007D0B8B"/>
    <w:rsid w:val="007E6EBF"/>
    <w:rsid w:val="0083330E"/>
    <w:rsid w:val="00836961"/>
    <w:rsid w:val="008762C4"/>
    <w:rsid w:val="00877A08"/>
    <w:rsid w:val="009658C9"/>
    <w:rsid w:val="00990F39"/>
    <w:rsid w:val="009C6130"/>
    <w:rsid w:val="009F7F42"/>
    <w:rsid w:val="00A23770"/>
    <w:rsid w:val="00A450CD"/>
    <w:rsid w:val="00A87AF1"/>
    <w:rsid w:val="00AB12E9"/>
    <w:rsid w:val="00AB3DC1"/>
    <w:rsid w:val="00AE066B"/>
    <w:rsid w:val="00B51203"/>
    <w:rsid w:val="00BA40E9"/>
    <w:rsid w:val="00BA4667"/>
    <w:rsid w:val="00BB3F8D"/>
    <w:rsid w:val="00BB46CF"/>
    <w:rsid w:val="00C02BB4"/>
    <w:rsid w:val="00C2264C"/>
    <w:rsid w:val="00C332BE"/>
    <w:rsid w:val="00C4638A"/>
    <w:rsid w:val="00C919D6"/>
    <w:rsid w:val="00CB5242"/>
    <w:rsid w:val="00D60C3D"/>
    <w:rsid w:val="00DA5260"/>
    <w:rsid w:val="00DB4F37"/>
    <w:rsid w:val="00DF6F3C"/>
    <w:rsid w:val="00E47BB2"/>
    <w:rsid w:val="00EA7E70"/>
    <w:rsid w:val="00EB3E18"/>
    <w:rsid w:val="00EE2534"/>
    <w:rsid w:val="00EE2BFA"/>
    <w:rsid w:val="00F014FE"/>
    <w:rsid w:val="00F35601"/>
    <w:rsid w:val="00F83975"/>
    <w:rsid w:val="00FB78EF"/>
    <w:rsid w:val="38B41AAC"/>
    <w:rsid w:val="51BD414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8DB1"/>
  <w15:chartTrackingRefBased/>
  <w15:docId w15:val="{C40B04C9-A683-4FB8-BC8A-C7E3D66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34"/>
    <w:pPr>
      <w:spacing w:after="240" w:line="300" w:lineRule="auto"/>
    </w:pPr>
    <w:rPr>
      <w:rFonts w:ascii="Aptos" w:eastAsia="Arial" w:hAnsi="Aptos" w:cs="Times New Roman"/>
      <w:sz w:val="24"/>
      <w:szCs w:val="28"/>
    </w:rPr>
  </w:style>
  <w:style w:type="paragraph" w:styleId="Overskrift1">
    <w:name w:val="heading 1"/>
    <w:basedOn w:val="Normal"/>
    <w:next w:val="Normal"/>
    <w:link w:val="Overskrift1Tegn"/>
    <w:uiPriority w:val="9"/>
    <w:qFormat/>
    <w:rsid w:val="00A450CD"/>
    <w:pPr>
      <w:keepNext/>
      <w:keepLines/>
      <w:spacing w:after="400" w:line="520" w:lineRule="exact"/>
      <w:outlineLvl w:val="0"/>
    </w:pPr>
    <w:rPr>
      <w:rFonts w:ascii="Aptos Display" w:eastAsia="Times New Roman" w:hAnsi="Aptos Display"/>
      <w:color w:val="103860"/>
      <w:sz w:val="48"/>
      <w:szCs w:val="32"/>
    </w:rPr>
  </w:style>
  <w:style w:type="paragraph" w:styleId="Overskrift2">
    <w:name w:val="heading 2"/>
    <w:basedOn w:val="Normal"/>
    <w:next w:val="Normal"/>
    <w:link w:val="Overskrift2Tegn"/>
    <w:uiPriority w:val="9"/>
    <w:unhideWhenUsed/>
    <w:qFormat/>
    <w:rsid w:val="00A450CD"/>
    <w:pPr>
      <w:keepNext/>
      <w:keepLines/>
      <w:spacing w:before="240" w:after="80" w:line="280" w:lineRule="exact"/>
      <w:outlineLvl w:val="1"/>
    </w:pPr>
    <w:rPr>
      <w:rFonts w:ascii="Aptos SemiBold" w:eastAsia="Times New Roman" w:hAnsi="Aptos SemiBold"/>
      <w:color w:val="103860"/>
      <w:sz w:val="28"/>
    </w:rPr>
  </w:style>
  <w:style w:type="paragraph" w:styleId="Overskrift3">
    <w:name w:val="heading 3"/>
    <w:basedOn w:val="Normal"/>
    <w:next w:val="Normal"/>
    <w:link w:val="Overskrift3Tegn"/>
    <w:uiPriority w:val="9"/>
    <w:unhideWhenUsed/>
    <w:qFormat/>
    <w:rsid w:val="009C6130"/>
    <w:pPr>
      <w:keepNext/>
      <w:keepLines/>
      <w:spacing w:before="120" w:after="80"/>
      <w:outlineLvl w:val="2"/>
    </w:pPr>
    <w:rPr>
      <w:rFonts w:asciiTheme="majorHAnsi" w:eastAsiaTheme="majorEastAsia" w:hAnsiTheme="majorHAnsi" w:cstheme="majorBidi"/>
      <w:color w:val="0B2540" w:themeColor="accent1" w:themeShade="7F"/>
    </w:rPr>
  </w:style>
  <w:style w:type="paragraph" w:styleId="Overskrift4">
    <w:name w:val="heading 4"/>
    <w:basedOn w:val="Normal"/>
    <w:next w:val="Normal"/>
    <w:link w:val="Overskrift4Tegn"/>
    <w:uiPriority w:val="9"/>
    <w:unhideWhenUsed/>
    <w:qFormat/>
    <w:rsid w:val="009C6130"/>
    <w:pPr>
      <w:keepNext/>
      <w:keepLines/>
      <w:spacing w:before="40" w:after="0"/>
      <w:outlineLvl w:val="3"/>
    </w:pPr>
    <w:rPr>
      <w:rFonts w:asciiTheme="majorHAnsi" w:eastAsiaTheme="majorEastAsia" w:hAnsiTheme="majorHAnsi" w:cstheme="majorBidi"/>
      <w:i/>
      <w:iCs/>
      <w:color w:val="103860" w:themeColor="accent1" w:themeShade="BF"/>
    </w:rPr>
  </w:style>
  <w:style w:type="paragraph" w:styleId="Overskrift5">
    <w:name w:val="heading 5"/>
    <w:basedOn w:val="Normal"/>
    <w:next w:val="Normal"/>
    <w:link w:val="Overskrift5Tegn"/>
    <w:uiPriority w:val="9"/>
    <w:semiHidden/>
    <w:unhideWhenUsed/>
    <w:qFormat/>
    <w:rsid w:val="009C6130"/>
    <w:pPr>
      <w:keepNext/>
      <w:keepLines/>
      <w:spacing w:before="40" w:after="0"/>
      <w:outlineLvl w:val="4"/>
    </w:pPr>
    <w:rPr>
      <w:rFonts w:asciiTheme="majorHAnsi" w:eastAsiaTheme="majorEastAsia" w:hAnsiTheme="majorHAnsi" w:cstheme="majorBidi"/>
      <w:color w:val="103860" w:themeColor="accent1" w:themeShade="BF"/>
    </w:rPr>
  </w:style>
  <w:style w:type="paragraph" w:styleId="Overskrift6">
    <w:name w:val="heading 6"/>
    <w:basedOn w:val="Normal"/>
    <w:next w:val="Normal"/>
    <w:link w:val="Overskrift6Tegn"/>
    <w:uiPriority w:val="9"/>
    <w:semiHidden/>
    <w:unhideWhenUsed/>
    <w:qFormat/>
    <w:rsid w:val="009C6130"/>
    <w:pPr>
      <w:keepNext/>
      <w:keepLines/>
      <w:spacing w:before="40" w:after="0"/>
      <w:outlineLvl w:val="5"/>
    </w:pPr>
    <w:rPr>
      <w:rFonts w:asciiTheme="majorHAnsi" w:eastAsiaTheme="majorEastAsia" w:hAnsiTheme="majorHAnsi" w:cstheme="majorBidi"/>
      <w:color w:val="0B2540" w:themeColor="accent1" w:themeShade="7F"/>
    </w:rPr>
  </w:style>
  <w:style w:type="paragraph" w:styleId="Overskrift7">
    <w:name w:val="heading 7"/>
    <w:basedOn w:val="Normal"/>
    <w:next w:val="Normal"/>
    <w:link w:val="Overskrift7Tegn"/>
    <w:uiPriority w:val="9"/>
    <w:semiHidden/>
    <w:unhideWhenUsed/>
    <w:qFormat/>
    <w:rsid w:val="009C6130"/>
    <w:pPr>
      <w:keepNext/>
      <w:keepLines/>
      <w:spacing w:before="40" w:after="0"/>
      <w:outlineLvl w:val="6"/>
    </w:pPr>
    <w:rPr>
      <w:rFonts w:asciiTheme="majorHAnsi" w:eastAsiaTheme="majorEastAsia" w:hAnsiTheme="majorHAnsi" w:cstheme="majorBidi"/>
      <w:i/>
      <w:iCs/>
      <w:color w:val="0B2540" w:themeColor="accent1" w:themeShade="7F"/>
    </w:rPr>
  </w:style>
  <w:style w:type="paragraph" w:styleId="Overskrift8">
    <w:name w:val="heading 8"/>
    <w:basedOn w:val="Normal"/>
    <w:next w:val="Normal"/>
    <w:link w:val="Overskrift8Tegn"/>
    <w:uiPriority w:val="9"/>
    <w:semiHidden/>
    <w:unhideWhenUsed/>
    <w:qFormat/>
    <w:rsid w:val="009C613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9C613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uiPriority w:val="39"/>
    <w:rsid w:val="000161AE"/>
    <w:pPr>
      <w:spacing w:before="120" w:after="0" w:line="240" w:lineRule="auto"/>
    </w:pPr>
    <w:rPr>
      <w:rFonts w:ascii="Arial" w:eastAsia="Times New Roman" w:hAnsi="Arial"/>
      <w:b/>
      <w:bCs/>
      <w:sz w:val="22"/>
      <w:lang w:val="no" w:eastAsia="nb-NO"/>
    </w:rPr>
  </w:style>
  <w:style w:type="paragraph" w:styleId="INNH2">
    <w:name w:val="toc 2"/>
    <w:basedOn w:val="Normal"/>
    <w:next w:val="Normal"/>
    <w:autoRedefine/>
    <w:uiPriority w:val="39"/>
    <w:unhideWhenUsed/>
    <w:rsid w:val="00A87AF1"/>
    <w:pPr>
      <w:widowControl w:val="0"/>
      <w:autoSpaceDE w:val="0"/>
      <w:autoSpaceDN w:val="0"/>
      <w:spacing w:after="100" w:line="240" w:lineRule="auto"/>
      <w:ind w:left="220"/>
    </w:pPr>
    <w:rPr>
      <w:rFonts w:cs="Arial"/>
      <w:lang w:val="en-US"/>
    </w:rPr>
  </w:style>
  <w:style w:type="character" w:customStyle="1" w:styleId="Overskrift1Tegn">
    <w:name w:val="Overskrift 1 Tegn"/>
    <w:basedOn w:val="Standardskriftforavsnitt"/>
    <w:link w:val="Overskrift1"/>
    <w:uiPriority w:val="9"/>
    <w:rsid w:val="00A450CD"/>
    <w:rPr>
      <w:rFonts w:ascii="Aptos Display" w:eastAsia="Times New Roman" w:hAnsi="Aptos Display" w:cs="Times New Roman"/>
      <w:color w:val="103860"/>
      <w:sz w:val="48"/>
      <w:szCs w:val="32"/>
    </w:rPr>
  </w:style>
  <w:style w:type="paragraph" w:styleId="Overskriftforinnholdsfortegnelse">
    <w:name w:val="TOC Heading"/>
    <w:basedOn w:val="Overskrift1"/>
    <w:next w:val="Normal"/>
    <w:uiPriority w:val="39"/>
    <w:unhideWhenUsed/>
    <w:qFormat/>
    <w:rsid w:val="009C6130"/>
    <w:pPr>
      <w:spacing w:before="240" w:after="0" w:line="230" w:lineRule="exact"/>
      <w:outlineLvl w:val="9"/>
    </w:pPr>
    <w:rPr>
      <w:color w:val="103860" w:themeColor="accent1" w:themeShade="BF"/>
      <w:sz w:val="32"/>
    </w:rPr>
  </w:style>
  <w:style w:type="character" w:customStyle="1" w:styleId="Overskrift2Tegn">
    <w:name w:val="Overskrift 2 Tegn"/>
    <w:basedOn w:val="Standardskriftforavsnitt"/>
    <w:link w:val="Overskrift2"/>
    <w:uiPriority w:val="9"/>
    <w:rsid w:val="00A450CD"/>
    <w:rPr>
      <w:rFonts w:ascii="Aptos SemiBold" w:eastAsia="Times New Roman" w:hAnsi="Aptos SemiBold" w:cs="Times New Roman"/>
      <w:color w:val="103860"/>
      <w:sz w:val="28"/>
      <w:szCs w:val="28"/>
    </w:rPr>
  </w:style>
  <w:style w:type="paragraph" w:styleId="Fotnotetekst">
    <w:name w:val="footnote text"/>
    <w:link w:val="FotnotetekstTegn"/>
    <w:uiPriority w:val="99"/>
    <w:unhideWhenUsed/>
    <w:qFormat/>
    <w:rsid w:val="009C6130"/>
    <w:pPr>
      <w:spacing w:after="0" w:line="240" w:lineRule="auto"/>
    </w:pPr>
    <w:rPr>
      <w:rFonts w:cs="Calibri"/>
      <w:noProof/>
      <w:color w:val="000000"/>
      <w:sz w:val="20"/>
      <w:szCs w:val="20"/>
    </w:rPr>
  </w:style>
  <w:style w:type="character" w:customStyle="1" w:styleId="FotnotetekstTegn">
    <w:name w:val="Fotnotetekst Tegn"/>
    <w:basedOn w:val="Standardskriftforavsnitt"/>
    <w:link w:val="Fotnotetekst"/>
    <w:uiPriority w:val="99"/>
    <w:rsid w:val="009C6130"/>
    <w:rPr>
      <w:rFonts w:cs="Calibri"/>
      <w:noProof/>
      <w:color w:val="000000"/>
      <w:sz w:val="20"/>
      <w:szCs w:val="20"/>
    </w:rPr>
  </w:style>
  <w:style w:type="paragraph" w:styleId="Sitat">
    <w:name w:val="Quote"/>
    <w:basedOn w:val="Normal"/>
    <w:next w:val="Normal"/>
    <w:link w:val="SitatTegn"/>
    <w:uiPriority w:val="29"/>
    <w:qFormat/>
    <w:rsid w:val="00AB12E9"/>
    <w:pPr>
      <w:spacing w:after="300" w:line="276" w:lineRule="auto"/>
      <w:ind w:left="709"/>
    </w:pPr>
    <w:rPr>
      <w:sz w:val="22"/>
      <w:szCs w:val="24"/>
    </w:rPr>
  </w:style>
  <w:style w:type="character" w:customStyle="1" w:styleId="SitatTegn">
    <w:name w:val="Sitat Tegn"/>
    <w:basedOn w:val="Standardskriftforavsnitt"/>
    <w:link w:val="Sitat"/>
    <w:uiPriority w:val="29"/>
    <w:rsid w:val="00AB12E9"/>
    <w:rPr>
      <w:rFonts w:ascii="Aptos" w:eastAsia="Arial" w:hAnsi="Aptos" w:cs="Times New Roman"/>
      <w:szCs w:val="24"/>
    </w:rPr>
  </w:style>
  <w:style w:type="paragraph" w:customStyle="1" w:styleId="OverskriftforBilag">
    <w:name w:val="Overskrift for Bilag"/>
    <w:basedOn w:val="Overskrift1"/>
    <w:link w:val="OverskriftforBilagTegn"/>
    <w:rsid w:val="000161AE"/>
    <w:pPr>
      <w:ind w:left="705"/>
    </w:pPr>
  </w:style>
  <w:style w:type="character" w:customStyle="1" w:styleId="OverskriftforBilagTegn">
    <w:name w:val="Overskrift for Bilag Tegn"/>
    <w:basedOn w:val="Overskrift1Tegn"/>
    <w:link w:val="OverskriftforBilag"/>
    <w:rsid w:val="000161AE"/>
    <w:rPr>
      <w:rFonts w:asciiTheme="majorHAnsi" w:eastAsiaTheme="majorEastAsia" w:hAnsiTheme="majorHAnsi" w:cstheme="majorBidi"/>
      <w:color w:val="000000" w:themeColor="text1"/>
      <w:sz w:val="48"/>
      <w:szCs w:val="32"/>
    </w:rPr>
  </w:style>
  <w:style w:type="paragraph" w:styleId="Listeavsnitt">
    <w:name w:val="List Paragraph"/>
    <w:basedOn w:val="Normal"/>
    <w:uiPriority w:val="34"/>
    <w:qFormat/>
    <w:rsid w:val="009C6130"/>
    <w:pPr>
      <w:ind w:left="720"/>
      <w:contextualSpacing/>
    </w:pPr>
  </w:style>
  <w:style w:type="paragraph" w:styleId="Tittel">
    <w:name w:val="Title"/>
    <w:basedOn w:val="Normal"/>
    <w:next w:val="Normal"/>
    <w:link w:val="TittelTegn"/>
    <w:uiPriority w:val="10"/>
    <w:qFormat/>
    <w:rsid w:val="009C6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6130"/>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9C6130"/>
    <w:rPr>
      <w:rFonts w:asciiTheme="majorHAnsi" w:eastAsiaTheme="majorEastAsia" w:hAnsiTheme="majorHAnsi" w:cstheme="majorBidi"/>
      <w:color w:val="0B2540" w:themeColor="accent1" w:themeShade="7F"/>
      <w:sz w:val="24"/>
      <w:szCs w:val="24"/>
    </w:rPr>
  </w:style>
  <w:style w:type="paragraph" w:customStyle="1" w:styleId="Ingress">
    <w:name w:val="Ingress"/>
    <w:basedOn w:val="Normal"/>
    <w:next w:val="Normal"/>
    <w:link w:val="IngressTegn"/>
    <w:qFormat/>
    <w:rsid w:val="009C6130"/>
    <w:pPr>
      <w:pBdr>
        <w:bottom w:val="dotted" w:sz="8" w:space="6" w:color="702C80" w:themeColor="accent5"/>
      </w:pBdr>
      <w:spacing w:after="280" w:line="310" w:lineRule="exact"/>
      <w:ind w:right="1134"/>
    </w:pPr>
    <w:rPr>
      <w:rFonts w:ascii="Times New Roman" w:hAnsi="Times New Roman"/>
      <w:sz w:val="28"/>
      <w:lang w:val="nn-NO"/>
    </w:rPr>
  </w:style>
  <w:style w:type="character" w:customStyle="1" w:styleId="IngressTegn">
    <w:name w:val="Ingress Tegn"/>
    <w:basedOn w:val="Standardskriftforavsnitt"/>
    <w:link w:val="Ingress"/>
    <w:rsid w:val="009C6130"/>
    <w:rPr>
      <w:rFonts w:ascii="Times New Roman" w:hAnsi="Times New Roman" w:cs="Times New Roman"/>
      <w:sz w:val="28"/>
      <w:szCs w:val="28"/>
      <w:lang w:val="nn-NO"/>
    </w:rPr>
  </w:style>
  <w:style w:type="paragraph" w:customStyle="1" w:styleId="Tabelltekst">
    <w:name w:val="Tabelltekst"/>
    <w:basedOn w:val="Normal"/>
    <w:link w:val="TabelltekstTegn"/>
    <w:qFormat/>
    <w:rsid w:val="009C6130"/>
    <w:pPr>
      <w:spacing w:after="0" w:line="240" w:lineRule="auto"/>
    </w:pPr>
    <w:rPr>
      <w:rFonts w:ascii="Arial" w:hAnsi="Arial" w:cs="Calibri"/>
      <w:b/>
      <w:bCs/>
      <w:color w:val="000000"/>
      <w:sz w:val="19"/>
    </w:rPr>
  </w:style>
  <w:style w:type="character" w:customStyle="1" w:styleId="TabelltekstTegn">
    <w:name w:val="Tabelltekst Tegn"/>
    <w:basedOn w:val="Standardskriftforavsnitt"/>
    <w:link w:val="Tabelltekst"/>
    <w:rsid w:val="009C6130"/>
    <w:rPr>
      <w:rFonts w:ascii="Arial" w:hAnsi="Arial" w:cs="Calibri"/>
      <w:b/>
      <w:bCs/>
      <w:color w:val="000000"/>
      <w:sz w:val="19"/>
      <w:szCs w:val="24"/>
    </w:rPr>
  </w:style>
  <w:style w:type="paragraph" w:customStyle="1" w:styleId="Fotnote">
    <w:name w:val="Fotnote"/>
    <w:basedOn w:val="Fotnotetekst"/>
    <w:link w:val="FotnoteTegn"/>
    <w:qFormat/>
    <w:rsid w:val="009C6130"/>
    <w:pPr>
      <w:spacing w:line="200" w:lineRule="exact"/>
    </w:pPr>
    <w:rPr>
      <w:sz w:val="18"/>
    </w:rPr>
  </w:style>
  <w:style w:type="character" w:customStyle="1" w:styleId="FotnoteTegn">
    <w:name w:val="Fotnote Tegn"/>
    <w:basedOn w:val="FotnotetekstTegn"/>
    <w:link w:val="Fotnote"/>
    <w:rsid w:val="009C6130"/>
    <w:rPr>
      <w:rFonts w:cs="Calibri"/>
      <w:noProof/>
      <w:color w:val="000000"/>
      <w:sz w:val="18"/>
      <w:szCs w:val="20"/>
    </w:rPr>
  </w:style>
  <w:style w:type="paragraph" w:styleId="Bildetekst">
    <w:name w:val="caption"/>
    <w:basedOn w:val="Normal"/>
    <w:next w:val="Normal"/>
    <w:uiPriority w:val="35"/>
    <w:semiHidden/>
    <w:unhideWhenUsed/>
    <w:qFormat/>
    <w:rsid w:val="009C6130"/>
    <w:pPr>
      <w:spacing w:after="200" w:line="240" w:lineRule="auto"/>
    </w:pPr>
    <w:rPr>
      <w:i/>
      <w:iCs/>
      <w:sz w:val="18"/>
      <w:szCs w:val="18"/>
    </w:rPr>
  </w:style>
  <w:style w:type="character" w:styleId="Utheving">
    <w:name w:val="Emphasis"/>
    <w:basedOn w:val="Standardskriftforavsnitt"/>
    <w:uiPriority w:val="20"/>
    <w:qFormat/>
    <w:rsid w:val="009C6130"/>
    <w:rPr>
      <w:i/>
      <w:iCs/>
    </w:rPr>
  </w:style>
  <w:style w:type="character" w:customStyle="1" w:styleId="Overskrift4Tegn">
    <w:name w:val="Overskrift 4 Tegn"/>
    <w:basedOn w:val="Standardskriftforavsnitt"/>
    <w:link w:val="Overskrift4"/>
    <w:uiPriority w:val="9"/>
    <w:rsid w:val="009C6130"/>
    <w:rPr>
      <w:rFonts w:asciiTheme="majorHAnsi" w:eastAsiaTheme="majorEastAsia" w:hAnsiTheme="majorHAnsi" w:cstheme="majorBidi"/>
      <w:i/>
      <w:iCs/>
      <w:color w:val="103860" w:themeColor="accent1" w:themeShade="BF"/>
      <w:szCs w:val="24"/>
    </w:rPr>
  </w:style>
  <w:style w:type="character" w:customStyle="1" w:styleId="Overskrift5Tegn">
    <w:name w:val="Overskrift 5 Tegn"/>
    <w:basedOn w:val="Standardskriftforavsnitt"/>
    <w:link w:val="Overskrift5"/>
    <w:uiPriority w:val="9"/>
    <w:semiHidden/>
    <w:rsid w:val="009C6130"/>
    <w:rPr>
      <w:rFonts w:asciiTheme="majorHAnsi" w:eastAsiaTheme="majorEastAsia" w:hAnsiTheme="majorHAnsi" w:cstheme="majorBidi"/>
      <w:color w:val="103860" w:themeColor="accent1" w:themeShade="BF"/>
      <w:szCs w:val="24"/>
    </w:rPr>
  </w:style>
  <w:style w:type="character" w:customStyle="1" w:styleId="Overskrift6Tegn">
    <w:name w:val="Overskrift 6 Tegn"/>
    <w:basedOn w:val="Standardskriftforavsnitt"/>
    <w:link w:val="Overskrift6"/>
    <w:uiPriority w:val="9"/>
    <w:semiHidden/>
    <w:rsid w:val="009C6130"/>
    <w:rPr>
      <w:rFonts w:asciiTheme="majorHAnsi" w:eastAsiaTheme="majorEastAsia" w:hAnsiTheme="majorHAnsi" w:cstheme="majorBidi"/>
      <w:color w:val="0B2540" w:themeColor="accent1" w:themeShade="7F"/>
      <w:szCs w:val="24"/>
    </w:rPr>
  </w:style>
  <w:style w:type="character" w:customStyle="1" w:styleId="Overskrift7Tegn">
    <w:name w:val="Overskrift 7 Tegn"/>
    <w:basedOn w:val="Standardskriftforavsnitt"/>
    <w:link w:val="Overskrift7"/>
    <w:uiPriority w:val="9"/>
    <w:semiHidden/>
    <w:rsid w:val="009C6130"/>
    <w:rPr>
      <w:rFonts w:asciiTheme="majorHAnsi" w:eastAsiaTheme="majorEastAsia" w:hAnsiTheme="majorHAnsi" w:cstheme="majorBidi"/>
      <w:i/>
      <w:iCs/>
      <w:color w:val="0B2540" w:themeColor="accent1" w:themeShade="7F"/>
      <w:szCs w:val="24"/>
    </w:rPr>
  </w:style>
  <w:style w:type="character" w:customStyle="1" w:styleId="Overskrift8Tegn">
    <w:name w:val="Overskrift 8 Tegn"/>
    <w:basedOn w:val="Standardskriftforavsnitt"/>
    <w:link w:val="Overskrift8"/>
    <w:uiPriority w:val="9"/>
    <w:semiHidden/>
    <w:rsid w:val="009C6130"/>
    <w:rPr>
      <w:rFonts w:asciiTheme="majorHAnsi" w:eastAsiaTheme="majorEastAsia" w:hAnsiTheme="majorHAnsi" w:cstheme="majorBidi"/>
      <w:color w:val="272727" w:themeColor="text1" w:themeTint="D8"/>
      <w:szCs w:val="21"/>
    </w:rPr>
  </w:style>
  <w:style w:type="character" w:customStyle="1" w:styleId="Overskrift9Tegn">
    <w:name w:val="Overskrift 9 Tegn"/>
    <w:basedOn w:val="Standardskriftforavsnitt"/>
    <w:link w:val="Overskrift9"/>
    <w:uiPriority w:val="9"/>
    <w:semiHidden/>
    <w:rsid w:val="009C6130"/>
    <w:rPr>
      <w:rFonts w:asciiTheme="majorHAnsi" w:eastAsiaTheme="majorEastAsia" w:hAnsiTheme="majorHAnsi" w:cstheme="majorBidi"/>
      <w:i/>
      <w:iCs/>
      <w:color w:val="272727" w:themeColor="text1" w:themeTint="D8"/>
      <w:szCs w:val="21"/>
    </w:rPr>
  </w:style>
  <w:style w:type="character" w:styleId="Sterk">
    <w:name w:val="Strong"/>
    <w:basedOn w:val="Standardskriftforavsnitt"/>
    <w:uiPriority w:val="22"/>
    <w:qFormat/>
    <w:rsid w:val="009C6130"/>
    <w:rPr>
      <w:b/>
      <w:bCs/>
    </w:rPr>
  </w:style>
  <w:style w:type="paragraph" w:styleId="Ingenmellomrom">
    <w:name w:val="No Spacing"/>
    <w:uiPriority w:val="1"/>
    <w:qFormat/>
    <w:rsid w:val="009C6130"/>
    <w:pPr>
      <w:spacing w:after="0" w:line="240" w:lineRule="auto"/>
    </w:pPr>
    <w:rPr>
      <w:sz w:val="21"/>
    </w:rPr>
  </w:style>
  <w:style w:type="paragraph" w:styleId="Sterktsitat">
    <w:name w:val="Intense Quote"/>
    <w:basedOn w:val="Normal"/>
    <w:next w:val="Normal"/>
    <w:link w:val="SterktsitatTegn"/>
    <w:uiPriority w:val="30"/>
    <w:qFormat/>
    <w:rsid w:val="00355634"/>
    <w:pPr>
      <w:pBdr>
        <w:top w:val="single" w:sz="8" w:space="18" w:color="164B81"/>
        <w:left w:val="single" w:sz="8" w:space="15" w:color="164B81"/>
        <w:bottom w:val="single" w:sz="8" w:space="18" w:color="164B81"/>
        <w:right w:val="single" w:sz="8" w:space="15" w:color="164B81"/>
      </w:pBdr>
      <w:shd w:val="clear" w:color="84B6EA" w:fill="CEE2F6"/>
      <w:spacing w:before="360" w:after="360" w:line="276" w:lineRule="auto"/>
      <w:ind w:left="862" w:right="862"/>
    </w:pPr>
    <w:rPr>
      <w:iCs/>
      <w:color w:val="164B81"/>
      <w:szCs w:val="22"/>
    </w:rPr>
  </w:style>
  <w:style w:type="character" w:customStyle="1" w:styleId="SterktsitatTegn">
    <w:name w:val="Sterkt sitat Tegn"/>
    <w:basedOn w:val="Standardskriftforavsnitt"/>
    <w:link w:val="Sterktsitat"/>
    <w:uiPriority w:val="30"/>
    <w:rsid w:val="00355634"/>
    <w:rPr>
      <w:rFonts w:ascii="Aptos" w:eastAsia="Arial" w:hAnsi="Aptos" w:cs="Times New Roman"/>
      <w:iCs/>
      <w:color w:val="164B81"/>
      <w:sz w:val="24"/>
      <w:shd w:val="clear" w:color="84B6EA" w:fill="CEE2F6"/>
    </w:rPr>
  </w:style>
  <w:style w:type="character" w:styleId="Svakutheving">
    <w:name w:val="Subtle Emphasis"/>
    <w:basedOn w:val="Standardskriftforavsnitt"/>
    <w:uiPriority w:val="19"/>
    <w:qFormat/>
    <w:rsid w:val="009C6130"/>
    <w:rPr>
      <w:i/>
      <w:iCs/>
      <w:color w:val="404040" w:themeColor="text1" w:themeTint="BF"/>
    </w:rPr>
  </w:style>
  <w:style w:type="character" w:styleId="Sterkutheving">
    <w:name w:val="Intense Emphasis"/>
    <w:basedOn w:val="Standardskriftforavsnitt"/>
    <w:uiPriority w:val="21"/>
    <w:qFormat/>
    <w:rsid w:val="009C6130"/>
    <w:rPr>
      <w:i/>
      <w:iCs/>
      <w:color w:val="164B81" w:themeColor="accent1"/>
    </w:rPr>
  </w:style>
  <w:style w:type="character" w:styleId="Svakreferanse">
    <w:name w:val="Subtle Reference"/>
    <w:basedOn w:val="Standardskriftforavsnitt"/>
    <w:uiPriority w:val="31"/>
    <w:qFormat/>
    <w:rsid w:val="009C6130"/>
    <w:rPr>
      <w:rFonts w:ascii="Aptos Light" w:hAnsi="Aptos Light"/>
      <w:smallCaps/>
      <w:color w:val="5A5A5A" w:themeColor="text1" w:themeTint="A5"/>
    </w:rPr>
  </w:style>
  <w:style w:type="character" w:styleId="Sterkreferanse">
    <w:name w:val="Intense Reference"/>
    <w:basedOn w:val="Standardskriftforavsnitt"/>
    <w:uiPriority w:val="32"/>
    <w:qFormat/>
    <w:rsid w:val="009C6130"/>
    <w:rPr>
      <w:rFonts w:ascii="Aptos ExtraBold" w:hAnsi="Aptos ExtraBold"/>
      <w:b/>
      <w:bCs/>
      <w:smallCaps/>
      <w:color w:val="164B81" w:themeColor="accent1"/>
      <w:spacing w:val="5"/>
    </w:rPr>
  </w:style>
  <w:style w:type="character" w:styleId="Boktittel">
    <w:name w:val="Book Title"/>
    <w:basedOn w:val="Standardskriftforavsnitt"/>
    <w:uiPriority w:val="33"/>
    <w:qFormat/>
    <w:rsid w:val="009C6130"/>
    <w:rPr>
      <w:rFonts w:ascii="Aptos ExtraBold" w:hAnsi="Aptos ExtraBold"/>
      <w:i/>
      <w:iCs/>
      <w:spacing w:val="5"/>
    </w:rPr>
  </w:style>
  <w:style w:type="paragraph" w:styleId="Bunntekst">
    <w:name w:val="footer"/>
    <w:basedOn w:val="Normal"/>
    <w:link w:val="BunntekstTegn"/>
    <w:uiPriority w:val="99"/>
    <w:unhideWhenUsed/>
    <w:rsid w:val="009C6130"/>
    <w:pPr>
      <w:tabs>
        <w:tab w:val="center" w:pos="4536"/>
        <w:tab w:val="right" w:pos="9072"/>
      </w:tabs>
      <w:spacing w:after="0" w:line="240" w:lineRule="auto"/>
    </w:pPr>
    <w:rPr>
      <w:rFonts w:eastAsia="Times New Roman"/>
      <w:color w:val="000000"/>
      <w:sz w:val="20"/>
    </w:rPr>
  </w:style>
  <w:style w:type="character" w:customStyle="1" w:styleId="BunntekstTegn">
    <w:name w:val="Bunntekst Tegn"/>
    <w:basedOn w:val="Standardskriftforavsnitt"/>
    <w:link w:val="Bunntekst"/>
    <w:uiPriority w:val="99"/>
    <w:rsid w:val="009C6130"/>
    <w:rPr>
      <w:rFonts w:eastAsia="Times New Roman" w:cs="Times New Roman"/>
      <w:color w:val="000000"/>
      <w:sz w:val="20"/>
      <w:szCs w:val="24"/>
    </w:rPr>
  </w:style>
  <w:style w:type="character" w:styleId="Fotnotereferanse">
    <w:name w:val="footnote reference"/>
    <w:basedOn w:val="Standardskriftforavsnitt"/>
    <w:uiPriority w:val="99"/>
    <w:unhideWhenUsed/>
    <w:qFormat/>
    <w:rsid w:val="009C6130"/>
    <w:rPr>
      <w:rFonts w:asciiTheme="minorHAnsi" w:hAnsiTheme="minorHAnsi"/>
      <w:vertAlign w:val="superscript"/>
    </w:rPr>
  </w:style>
  <w:style w:type="character" w:customStyle="1" w:styleId="Hyperkobling1">
    <w:name w:val="Hyperkobling1"/>
    <w:basedOn w:val="Standardskriftforavsnitt"/>
    <w:uiPriority w:val="99"/>
    <w:unhideWhenUsed/>
    <w:rsid w:val="00836961"/>
    <w:rPr>
      <w:color w:val="0070C0"/>
      <w:u w:val="single"/>
    </w:rPr>
  </w:style>
  <w:style w:type="character" w:styleId="Merknadsreferanse">
    <w:name w:val="annotation reference"/>
    <w:basedOn w:val="Standardskriftforavsnitt"/>
    <w:uiPriority w:val="99"/>
    <w:semiHidden/>
    <w:unhideWhenUsed/>
    <w:rsid w:val="00836961"/>
    <w:rPr>
      <w:sz w:val="16"/>
      <w:szCs w:val="16"/>
    </w:rPr>
  </w:style>
  <w:style w:type="paragraph" w:styleId="Merknadstekst">
    <w:name w:val="annotation text"/>
    <w:basedOn w:val="Normal"/>
    <w:link w:val="MerknadstekstTegn"/>
    <w:uiPriority w:val="99"/>
    <w:unhideWhenUsed/>
    <w:rsid w:val="00836961"/>
    <w:pPr>
      <w:spacing w:line="240" w:lineRule="auto"/>
    </w:pPr>
    <w:rPr>
      <w:sz w:val="20"/>
      <w:szCs w:val="20"/>
    </w:rPr>
  </w:style>
  <w:style w:type="character" w:customStyle="1" w:styleId="MerknadstekstTegn">
    <w:name w:val="Merknadstekst Tegn"/>
    <w:basedOn w:val="Standardskriftforavsnitt"/>
    <w:link w:val="Merknadstekst"/>
    <w:uiPriority w:val="99"/>
    <w:rsid w:val="00836961"/>
    <w:rPr>
      <w:rFonts w:ascii="Aptos" w:hAnsi="Aptos"/>
      <w:sz w:val="20"/>
      <w:szCs w:val="20"/>
    </w:rPr>
  </w:style>
  <w:style w:type="character" w:styleId="Hyperkobling">
    <w:name w:val="Hyperlink"/>
    <w:basedOn w:val="Standardskriftforavsnitt"/>
    <w:uiPriority w:val="99"/>
    <w:unhideWhenUsed/>
    <w:rsid w:val="00836961"/>
    <w:rPr>
      <w:color w:val="0070C0" w:themeColor="hyperlink"/>
      <w:u w:val="single"/>
    </w:rPr>
  </w:style>
  <w:style w:type="character" w:styleId="Ulstomtale">
    <w:name w:val="Unresolved Mention"/>
    <w:basedOn w:val="Standardskriftforavsnitt"/>
    <w:uiPriority w:val="99"/>
    <w:semiHidden/>
    <w:unhideWhenUsed/>
    <w:rsid w:val="0033232E"/>
    <w:rPr>
      <w:color w:val="605E5C"/>
      <w:shd w:val="clear" w:color="auto" w:fill="E1DFDD"/>
    </w:rPr>
  </w:style>
  <w:style w:type="paragraph" w:styleId="NormalWeb">
    <w:name w:val="Normal (Web)"/>
    <w:basedOn w:val="Normal"/>
    <w:uiPriority w:val="99"/>
    <w:semiHidden/>
    <w:unhideWhenUsed/>
    <w:rsid w:val="00877A08"/>
    <w:pPr>
      <w:spacing w:before="100" w:beforeAutospacing="1" w:after="100" w:afterAutospacing="1" w:line="240" w:lineRule="auto"/>
    </w:pPr>
    <w:rPr>
      <w:rFonts w:ascii="Times New Roman" w:eastAsia="Times New Roman" w:hAnsi="Times New Roman"/>
      <w:szCs w:val="24"/>
      <w:lang w:eastAsia="nb-NO"/>
    </w:rPr>
  </w:style>
  <w:style w:type="paragraph" w:styleId="Topptekst">
    <w:name w:val="header"/>
    <w:basedOn w:val="Normal"/>
    <w:link w:val="TopptekstTegn"/>
    <w:uiPriority w:val="99"/>
    <w:semiHidden/>
    <w:unhideWhenUsed/>
    <w:rsid w:val="00CB5242"/>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CB5242"/>
    <w:rPr>
      <w:rFonts w:ascii="Aptos" w:eastAsia="Arial" w:hAnsi="Aptos" w:cs="Times New Roman"/>
      <w:sz w:val="24"/>
      <w:szCs w:val="28"/>
    </w:rPr>
  </w:style>
  <w:style w:type="paragraph" w:styleId="Revisjon">
    <w:name w:val="Revision"/>
    <w:hidden/>
    <w:uiPriority w:val="99"/>
    <w:semiHidden/>
    <w:rsid w:val="00B51203"/>
    <w:pPr>
      <w:spacing w:after="0" w:line="240" w:lineRule="auto"/>
    </w:pPr>
    <w:rPr>
      <w:rFonts w:ascii="Aptos" w:eastAsia="Arial" w:hAnsi="Aptos"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atatilsynet.no/personvern-pa-ulike-omrader/skole-barn-unge/bruk-av-google-chromebook-og-g-suite-for-education-og-andre-skytjenester-i-grunnskolen/rettslig-grunnlag-for-behandlingen/" TargetMode="External"/><Relationship Id="rId2" Type="http://schemas.openxmlformats.org/officeDocument/2006/relationships/hyperlink" Target="https://lovdata.no/pro/" TargetMode="External"/><Relationship Id="rId1" Type="http://schemas.openxmlformats.org/officeDocument/2006/relationships/hyperlink" Target="https://www.udir.no/laring-og-trivsel/rammeverk/rammeverk-for-grunnleggende-ferdigheter/2.1-digitale-ferdigheter/" TargetMode="External"/></Relationships>
</file>

<file path=word/theme/theme1.xml><?xml version="1.0" encoding="utf-8"?>
<a:theme xmlns:a="http://schemas.openxmlformats.org/drawingml/2006/main" name="Bergen kommune mal UU">
  <a:themeElements>
    <a:clrScheme name="BK-farger">
      <a:dk1>
        <a:sysClr val="windowText" lastClr="000000"/>
      </a:dk1>
      <a:lt1>
        <a:sysClr val="window" lastClr="FFFFFF"/>
      </a:lt1>
      <a:dk2>
        <a:srgbClr val="E7E6E6"/>
      </a:dk2>
      <a:lt2>
        <a:srgbClr val="FFFFFF"/>
      </a:lt2>
      <a:accent1>
        <a:srgbClr val="164B81"/>
      </a:accent1>
      <a:accent2>
        <a:srgbClr val="DC1E23"/>
      </a:accent2>
      <a:accent3>
        <a:srgbClr val="A5A5A5"/>
      </a:accent3>
      <a:accent4>
        <a:srgbClr val="BF9D23"/>
      </a:accent4>
      <a:accent5>
        <a:srgbClr val="702C80"/>
      </a:accent5>
      <a:accent6>
        <a:srgbClr val="117845"/>
      </a:accent6>
      <a:hlink>
        <a:srgbClr val="0070C0"/>
      </a:hlink>
      <a:folHlink>
        <a:srgbClr val="FF0000"/>
      </a:folHlink>
    </a:clrScheme>
    <a:fontScheme name="Egendefinert">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BCF37571DE1B4BA2BFAC0158A3BEC7" ma:contentTypeVersion="14" ma:contentTypeDescription="Opprett et nytt dokument." ma:contentTypeScope="" ma:versionID="274267270dac74b058d562feeba717f3">
  <xsd:schema xmlns:xsd="http://www.w3.org/2001/XMLSchema" xmlns:xs="http://www.w3.org/2001/XMLSchema" xmlns:p="http://schemas.microsoft.com/office/2006/metadata/properties" xmlns:ns2="1f63f2be-a376-4ac4-9c92-f9c00b2ba94a" xmlns:ns3="6d9e3cb1-1946-4501-850b-3c71ea179c69" targetNamespace="http://schemas.microsoft.com/office/2006/metadata/properties" ma:root="true" ma:fieldsID="cb557a081d9111410bab9861ef8b6f8f" ns2:_="" ns3:_="">
    <xsd:import namespace="1f63f2be-a376-4ac4-9c92-f9c00b2ba94a"/>
    <xsd:import namespace="6d9e3cb1-1946-4501-850b-3c71ea179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f2be-a376-4ac4-9c92-f9c00b2b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a5af897e-8ee3-44e6-a379-8efb93aa5b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3cb1-1946-4501-850b-3c71ea179c6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63f2be-a376-4ac4-9c92-f9c00b2ba94a">
      <Terms xmlns="http://schemas.microsoft.com/office/infopath/2007/PartnerControls"/>
    </lcf76f155ced4ddcb4097134ff3c332f>
    <SharedWithUsers xmlns="6d9e3cb1-1946-4501-850b-3c71ea179c69">
      <UserInfo>
        <DisplayName>Tone Mangset</DisplayName>
        <AccountId>95</AccountId>
        <AccountType/>
      </UserInfo>
    </SharedWithUsers>
  </documentManagement>
</p:properties>
</file>

<file path=customXml/itemProps1.xml><?xml version="1.0" encoding="utf-8"?>
<ds:datastoreItem xmlns:ds="http://schemas.openxmlformats.org/officeDocument/2006/customXml" ds:itemID="{4FDA9CD1-4FAA-4F39-AE26-870047D91A65}">
  <ds:schemaRefs>
    <ds:schemaRef ds:uri="http://schemas.openxmlformats.org/officeDocument/2006/bibliography"/>
  </ds:schemaRefs>
</ds:datastoreItem>
</file>

<file path=customXml/itemProps2.xml><?xml version="1.0" encoding="utf-8"?>
<ds:datastoreItem xmlns:ds="http://schemas.openxmlformats.org/officeDocument/2006/customXml" ds:itemID="{54B15C77-6B9F-4DDC-882E-C772584B1AEE}">
  <ds:schemaRefs>
    <ds:schemaRef ds:uri="http://schemas.microsoft.com/sharepoint/v3/contenttype/forms"/>
  </ds:schemaRefs>
</ds:datastoreItem>
</file>

<file path=customXml/itemProps3.xml><?xml version="1.0" encoding="utf-8"?>
<ds:datastoreItem xmlns:ds="http://schemas.openxmlformats.org/officeDocument/2006/customXml" ds:itemID="{4B0A6C91-C25D-45A7-9F29-F614532D35B0}"/>
</file>

<file path=customXml/itemProps4.xml><?xml version="1.0" encoding="utf-8"?>
<ds:datastoreItem xmlns:ds="http://schemas.openxmlformats.org/officeDocument/2006/customXml" ds:itemID="{DDA3BFA7-E051-4BFD-A410-03EB6734251D}">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6d9e3cb1-1946-4501-850b-3c71ea179c69"/>
    <ds:schemaRef ds:uri="http://schemas.microsoft.com/office/infopath/2007/PartnerControls"/>
    <ds:schemaRef ds:uri="http://schemas.openxmlformats.org/package/2006/metadata/core-properties"/>
    <ds:schemaRef ds:uri="1f63f2be-a376-4ac4-9c92-f9c00b2ba94a"/>
    <ds:schemaRef ds:uri="http://www.w3.org/XML/1998/namespace"/>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2053</Words>
  <Characters>10883</Characters>
  <Application>Microsoft Office Word</Application>
  <DocSecurity>0</DocSecurity>
  <Lines>90</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Hestnes, Ingrid</dc:creator>
  <cp:keywords/>
  <dc:description/>
  <cp:lastModifiedBy>Ida Thorsrud</cp:lastModifiedBy>
  <cp:revision>19</cp:revision>
  <dcterms:created xsi:type="dcterms:W3CDTF">2023-11-17T10:10:00Z</dcterms:created>
  <dcterms:modified xsi:type="dcterms:W3CDTF">2024-06-25T06:49:00Z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0x01010004BCF37571DE1B4BA2BFAC0158A3BEC7</vt:lpwstr>
  </property>
  <property fmtid="{D5CDD505-2E9C-101B-9397-08002B2CF9AE}" pid="3" name="MediaServiceImageTags">
    <vt:lpwstr/>
  </property>
</Properties>
</file>