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ECF0F" w14:textId="40103DC7" w:rsidR="00315530" w:rsidRPr="00A137B6" w:rsidRDefault="00315530" w:rsidP="00315530">
      <w:pPr>
        <w:rPr>
          <w:rFonts w:eastAsia="Noto Sans CJK SC" w:cstheme="minorHAnsi"/>
          <w:b/>
          <w:bCs/>
          <w:sz w:val="28"/>
          <w:szCs w:val="28"/>
          <w:lang w:val="nb-NO"/>
        </w:rPr>
      </w:pPr>
      <w:r w:rsidRPr="00A137B6">
        <w:rPr>
          <w:rFonts w:eastAsia="Noto Sans CJK SC" w:cstheme="minorHAnsi"/>
          <w:b/>
          <w:bCs/>
          <w:sz w:val="28"/>
          <w:szCs w:val="28"/>
          <w:lang w:val="nb-NO"/>
        </w:rPr>
        <w:t>U</w:t>
      </w:r>
      <w:r w:rsidR="00A137B6">
        <w:rPr>
          <w:rFonts w:eastAsia="Noto Sans CJK SC" w:cstheme="minorHAnsi"/>
          <w:b/>
          <w:bCs/>
          <w:sz w:val="28"/>
          <w:szCs w:val="28"/>
          <w:lang w:val="nb-NO"/>
        </w:rPr>
        <w:t>t</w:t>
      </w:r>
      <w:r w:rsidRPr="00A137B6">
        <w:rPr>
          <w:rFonts w:eastAsia="Noto Sans CJK SC" w:cstheme="minorHAnsi"/>
          <w:b/>
          <w:bCs/>
          <w:sz w:val="28"/>
          <w:szCs w:val="28"/>
          <w:lang w:val="nb-NO"/>
        </w:rPr>
        <w:t>kast for grunnlag for kartlegging av teknisk IT infrastruktur</w:t>
      </w:r>
    </w:p>
    <w:p w14:paraId="2D0A6012" w14:textId="77777777" w:rsidR="00315530" w:rsidRPr="00A137B6" w:rsidRDefault="00315530" w:rsidP="00315530">
      <w:pPr>
        <w:rPr>
          <w:rFonts w:cstheme="minorHAnsi"/>
          <w:sz w:val="20"/>
          <w:szCs w:val="20"/>
          <w:lang w:val="nb-NO"/>
        </w:rPr>
      </w:pPr>
      <w:r w:rsidRPr="00A137B6">
        <w:rPr>
          <w:rFonts w:cstheme="minorHAnsi"/>
          <w:sz w:val="20"/>
          <w:szCs w:val="20"/>
          <w:lang w:val="nb-NO"/>
        </w:rPr>
        <w:t xml:space="preserve">Denne tabellen er ikke ment å være komplett, men er et eksempel på teknologi som kan være i bruk i en mindre kommune. Nye anskaffelser bør helst passe inn i eksisterende infrastruktur, slik at f.eks. overvåking av nye systemer kan baseres på eksisterende løsninger for overvåking. </w:t>
      </w:r>
    </w:p>
    <w:p w14:paraId="6310481C" w14:textId="77777777" w:rsidR="00315530" w:rsidRPr="00A137B6" w:rsidRDefault="00315530" w:rsidP="00315530">
      <w:pPr>
        <w:rPr>
          <w:rFonts w:cstheme="minorHAnsi"/>
          <w:sz w:val="20"/>
          <w:szCs w:val="20"/>
          <w:lang w:val="nb-NO"/>
        </w:rPr>
      </w:pPr>
      <w:r w:rsidRPr="00A137B6">
        <w:rPr>
          <w:rFonts w:cstheme="minorHAnsi"/>
          <w:sz w:val="20"/>
          <w:szCs w:val="20"/>
          <w:lang w:val="nb-NO"/>
        </w:rPr>
        <w:t xml:space="preserve">Tabellen må fylles ut av ansvarlige for IT drift, enten intern IT eller IKS, og kan så deles med mulige leverandører, gjerne som en del av en tilbudsforespørsel. Leverandører kan så svare på i hvilken grad den tilbudte løsningen passer inn i infrastrukturen. Dersom det tilbudte systemet er basert på en skyløsning vil flere av faktorene ikke være nødvendige, men det kan f.eks. fortsatt være nødvendig med </w:t>
      </w:r>
      <w:proofErr w:type="spellStart"/>
      <w:r w:rsidRPr="00A137B6">
        <w:rPr>
          <w:rFonts w:cstheme="minorHAnsi"/>
          <w:sz w:val="20"/>
          <w:szCs w:val="20"/>
          <w:lang w:val="nb-NO"/>
        </w:rPr>
        <w:t>tofaktor</w:t>
      </w:r>
      <w:proofErr w:type="spellEnd"/>
      <w:r w:rsidRPr="00A137B6">
        <w:rPr>
          <w:rFonts w:cstheme="minorHAnsi"/>
          <w:sz w:val="20"/>
          <w:szCs w:val="20"/>
          <w:lang w:val="nb-NO"/>
        </w:rPr>
        <w:t xml:space="preserve"> autentisering og brukerkataloger, samt noe overvåking også av kommunen om det er en kritisk tjeneste.</w:t>
      </w:r>
    </w:p>
    <w:tbl>
      <w:tblPr>
        <w:tblStyle w:val="Tabellrutenett"/>
        <w:tblW w:w="14334" w:type="dxa"/>
        <w:tblLayout w:type="fixed"/>
        <w:tblCellMar>
          <w:top w:w="28" w:type="dxa"/>
          <w:left w:w="28" w:type="dxa"/>
          <w:bottom w:w="28" w:type="dxa"/>
          <w:right w:w="28" w:type="dxa"/>
        </w:tblCellMar>
        <w:tblLook w:val="04A0" w:firstRow="1" w:lastRow="0" w:firstColumn="1" w:lastColumn="0" w:noHBand="0" w:noVBand="1"/>
      </w:tblPr>
      <w:tblGrid>
        <w:gridCol w:w="1950"/>
        <w:gridCol w:w="2445"/>
        <w:gridCol w:w="5715"/>
        <w:gridCol w:w="4224"/>
      </w:tblGrid>
      <w:tr w:rsidR="00315530" w:rsidRPr="00A137B6" w14:paraId="3EC04C2D" w14:textId="77777777" w:rsidTr="00315530">
        <w:trPr>
          <w:tblHeader/>
        </w:trPr>
        <w:tc>
          <w:tcPr>
            <w:tcW w:w="1950" w:type="dxa"/>
            <w:shd w:val="clear" w:color="auto" w:fill="D9D9D9" w:themeFill="background1" w:themeFillShade="D9"/>
            <w:vAlign w:val="center"/>
          </w:tcPr>
          <w:p w14:paraId="7E8C8D87" w14:textId="77777777" w:rsidR="00315530" w:rsidRPr="00A137B6" w:rsidRDefault="00315530" w:rsidP="00475614">
            <w:pPr>
              <w:pStyle w:val="TableHeading"/>
              <w:rPr>
                <w:rFonts w:asciiTheme="minorHAnsi" w:hAnsiTheme="minorHAnsi" w:cstheme="minorHAnsi"/>
              </w:rPr>
            </w:pPr>
            <w:r w:rsidRPr="00A137B6">
              <w:rPr>
                <w:rStyle w:val="Sterk"/>
                <w:rFonts w:asciiTheme="minorHAnsi" w:hAnsiTheme="minorHAnsi" w:cstheme="minorHAnsi"/>
                <w:sz w:val="20"/>
                <w:szCs w:val="20"/>
              </w:rPr>
              <w:t>Kategori</w:t>
            </w:r>
          </w:p>
        </w:tc>
        <w:tc>
          <w:tcPr>
            <w:tcW w:w="2445" w:type="dxa"/>
            <w:shd w:val="clear" w:color="auto" w:fill="D9D9D9" w:themeFill="background1" w:themeFillShade="D9"/>
            <w:vAlign w:val="center"/>
          </w:tcPr>
          <w:p w14:paraId="711E651C" w14:textId="77777777" w:rsidR="00315530" w:rsidRPr="00A137B6" w:rsidRDefault="00315530" w:rsidP="00475614">
            <w:pPr>
              <w:pStyle w:val="TableHeading"/>
              <w:rPr>
                <w:rFonts w:asciiTheme="minorHAnsi" w:hAnsiTheme="minorHAnsi" w:cstheme="minorHAnsi"/>
              </w:rPr>
            </w:pPr>
            <w:r w:rsidRPr="00A137B6">
              <w:rPr>
                <w:rStyle w:val="Sterk"/>
                <w:rFonts w:asciiTheme="minorHAnsi" w:hAnsiTheme="minorHAnsi" w:cstheme="minorHAnsi"/>
                <w:sz w:val="20"/>
                <w:szCs w:val="20"/>
              </w:rPr>
              <w:t>Funksjonalitet</w:t>
            </w:r>
          </w:p>
        </w:tc>
        <w:tc>
          <w:tcPr>
            <w:tcW w:w="5715" w:type="dxa"/>
            <w:shd w:val="clear" w:color="auto" w:fill="D9D9D9" w:themeFill="background1" w:themeFillShade="D9"/>
            <w:vAlign w:val="center"/>
          </w:tcPr>
          <w:p w14:paraId="3619D7B0" w14:textId="77777777" w:rsidR="00315530" w:rsidRPr="00A137B6" w:rsidRDefault="00315530" w:rsidP="00475614">
            <w:pPr>
              <w:pStyle w:val="TableHeading"/>
              <w:rPr>
                <w:rFonts w:asciiTheme="minorHAnsi" w:hAnsiTheme="minorHAnsi" w:cstheme="minorHAnsi"/>
              </w:rPr>
            </w:pPr>
            <w:r w:rsidRPr="00A137B6">
              <w:rPr>
                <w:rStyle w:val="Sterk"/>
                <w:rFonts w:asciiTheme="minorHAnsi" w:hAnsiTheme="minorHAnsi" w:cstheme="minorHAnsi"/>
                <w:sz w:val="20"/>
                <w:szCs w:val="20"/>
              </w:rPr>
              <w:t>Beskrivelse</w:t>
            </w:r>
          </w:p>
        </w:tc>
        <w:tc>
          <w:tcPr>
            <w:tcW w:w="4224" w:type="dxa"/>
            <w:shd w:val="clear" w:color="auto" w:fill="D9D9D9" w:themeFill="background1" w:themeFillShade="D9"/>
            <w:vAlign w:val="center"/>
          </w:tcPr>
          <w:p w14:paraId="18743FCD" w14:textId="77777777" w:rsidR="00315530" w:rsidRPr="00A137B6" w:rsidRDefault="00315530" w:rsidP="00475614">
            <w:pPr>
              <w:pStyle w:val="TableHeading"/>
              <w:rPr>
                <w:rFonts w:asciiTheme="minorHAnsi" w:hAnsiTheme="minorHAnsi" w:cstheme="minorHAnsi"/>
              </w:rPr>
            </w:pPr>
            <w:r w:rsidRPr="00A137B6">
              <w:rPr>
                <w:rStyle w:val="Sterk"/>
                <w:rFonts w:asciiTheme="minorHAnsi" w:hAnsiTheme="minorHAnsi" w:cstheme="minorHAnsi"/>
                <w:sz w:val="20"/>
                <w:szCs w:val="20"/>
              </w:rPr>
              <w:t>Tekniske produkteksempler</w:t>
            </w:r>
          </w:p>
        </w:tc>
      </w:tr>
      <w:tr w:rsidR="00315530" w:rsidRPr="00A137B6" w14:paraId="14C1D46F" w14:textId="77777777" w:rsidTr="00475614">
        <w:tc>
          <w:tcPr>
            <w:tcW w:w="1950" w:type="dxa"/>
            <w:vMerge w:val="restart"/>
            <w:vAlign w:val="center"/>
          </w:tcPr>
          <w:p w14:paraId="723736BB" w14:textId="77777777" w:rsidR="00315530" w:rsidRPr="00A137B6" w:rsidRDefault="00315530" w:rsidP="00475614">
            <w:pPr>
              <w:pStyle w:val="TableContents"/>
              <w:rPr>
                <w:rFonts w:asciiTheme="minorHAnsi" w:hAnsiTheme="minorHAnsi" w:cstheme="minorHAnsi"/>
              </w:rPr>
            </w:pPr>
            <w:r w:rsidRPr="00A137B6">
              <w:rPr>
                <w:rStyle w:val="Sterk"/>
                <w:rFonts w:asciiTheme="minorHAnsi" w:hAnsiTheme="minorHAnsi" w:cstheme="minorHAnsi"/>
                <w:sz w:val="20"/>
                <w:szCs w:val="20"/>
              </w:rPr>
              <w:t xml:space="preserve">Infrastruktur for brukerhåndtering </w:t>
            </w:r>
          </w:p>
        </w:tc>
        <w:tc>
          <w:tcPr>
            <w:tcW w:w="2445" w:type="dxa"/>
            <w:vAlign w:val="center"/>
          </w:tcPr>
          <w:p w14:paraId="4B3BA2B6" w14:textId="77777777" w:rsidR="00315530" w:rsidRPr="00A137B6" w:rsidRDefault="00315530" w:rsidP="00475614">
            <w:pPr>
              <w:pStyle w:val="TableContents"/>
              <w:rPr>
                <w:rFonts w:asciiTheme="minorHAnsi" w:hAnsiTheme="minorHAnsi" w:cstheme="minorHAnsi"/>
                <w:sz w:val="20"/>
                <w:szCs w:val="20"/>
              </w:rPr>
            </w:pPr>
            <w:proofErr w:type="spellStart"/>
            <w:r w:rsidRPr="00A137B6">
              <w:rPr>
                <w:rFonts w:asciiTheme="minorHAnsi" w:hAnsiTheme="minorHAnsi" w:cstheme="minorHAnsi"/>
                <w:sz w:val="20"/>
                <w:szCs w:val="20"/>
              </w:rPr>
              <w:t>Tofaktor</w:t>
            </w:r>
            <w:proofErr w:type="spellEnd"/>
            <w:r w:rsidRPr="00A137B6">
              <w:rPr>
                <w:rFonts w:asciiTheme="minorHAnsi" w:hAnsiTheme="minorHAnsi" w:cstheme="minorHAnsi"/>
                <w:sz w:val="20"/>
                <w:szCs w:val="20"/>
              </w:rPr>
              <w:t>-autentisering (2FA) for Single-</w:t>
            </w:r>
            <w:proofErr w:type="spellStart"/>
            <w:r w:rsidRPr="00A137B6">
              <w:rPr>
                <w:rFonts w:asciiTheme="minorHAnsi" w:hAnsiTheme="minorHAnsi" w:cstheme="minorHAnsi"/>
                <w:sz w:val="20"/>
                <w:szCs w:val="20"/>
              </w:rPr>
              <w:t>Sign</w:t>
            </w:r>
            <w:proofErr w:type="spellEnd"/>
            <w:r w:rsidRPr="00A137B6">
              <w:rPr>
                <w:rFonts w:asciiTheme="minorHAnsi" w:hAnsiTheme="minorHAnsi" w:cstheme="minorHAnsi"/>
                <w:sz w:val="20"/>
                <w:szCs w:val="20"/>
              </w:rPr>
              <w:t>-On (SSO)</w:t>
            </w:r>
          </w:p>
        </w:tc>
        <w:tc>
          <w:tcPr>
            <w:tcW w:w="5715" w:type="dxa"/>
            <w:vAlign w:val="center"/>
          </w:tcPr>
          <w:p w14:paraId="49DE06D8"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Metode for å bekrefte brukeridentitet med to forskjellige faktorer</w:t>
            </w:r>
          </w:p>
        </w:tc>
        <w:tc>
          <w:tcPr>
            <w:tcW w:w="4224" w:type="dxa"/>
            <w:vAlign w:val="center"/>
          </w:tcPr>
          <w:p w14:paraId="65B9676E" w14:textId="77777777" w:rsidR="00315530" w:rsidRPr="00A137B6" w:rsidRDefault="00315530" w:rsidP="00475614">
            <w:pPr>
              <w:pStyle w:val="TableContents"/>
              <w:rPr>
                <w:rFonts w:asciiTheme="minorHAnsi" w:hAnsiTheme="minorHAnsi" w:cstheme="minorHAnsi"/>
                <w:sz w:val="20"/>
                <w:szCs w:val="20"/>
                <w:lang w:val="en-US"/>
              </w:rPr>
            </w:pPr>
            <w:r w:rsidRPr="00A137B6">
              <w:rPr>
                <w:rFonts w:asciiTheme="minorHAnsi" w:hAnsiTheme="minorHAnsi" w:cstheme="minorHAnsi"/>
                <w:sz w:val="20"/>
                <w:szCs w:val="20"/>
                <w:lang w:val="en-US"/>
              </w:rPr>
              <w:t xml:space="preserve">Google Authenticator, Microsoft </w:t>
            </w:r>
            <w:proofErr w:type="spellStart"/>
            <w:r w:rsidRPr="00A137B6">
              <w:rPr>
                <w:rFonts w:asciiTheme="minorHAnsi" w:hAnsiTheme="minorHAnsi" w:cstheme="minorHAnsi"/>
                <w:sz w:val="20"/>
                <w:szCs w:val="20"/>
                <w:lang w:val="en-US"/>
              </w:rPr>
              <w:t>Entra</w:t>
            </w:r>
            <w:proofErr w:type="spellEnd"/>
            <w:r w:rsidRPr="00A137B6">
              <w:rPr>
                <w:rFonts w:asciiTheme="minorHAnsi" w:hAnsiTheme="minorHAnsi" w:cstheme="minorHAnsi"/>
                <w:sz w:val="20"/>
                <w:szCs w:val="20"/>
                <w:lang w:val="en-US"/>
              </w:rPr>
              <w:t>, ID-Porten, FEIDE</w:t>
            </w:r>
          </w:p>
        </w:tc>
      </w:tr>
      <w:tr w:rsidR="00315530" w:rsidRPr="00A137B6" w14:paraId="7D96E22A" w14:textId="77777777" w:rsidTr="00475614">
        <w:tc>
          <w:tcPr>
            <w:tcW w:w="1950" w:type="dxa"/>
            <w:vMerge/>
            <w:vAlign w:val="center"/>
          </w:tcPr>
          <w:p w14:paraId="6AFF6842" w14:textId="77777777" w:rsidR="00315530" w:rsidRPr="00A137B6" w:rsidRDefault="00315530" w:rsidP="00475614">
            <w:pPr>
              <w:pStyle w:val="TableContents"/>
              <w:rPr>
                <w:rFonts w:asciiTheme="minorHAnsi" w:hAnsiTheme="minorHAnsi" w:cstheme="minorHAnsi"/>
                <w:lang w:val="en-US"/>
              </w:rPr>
            </w:pPr>
          </w:p>
        </w:tc>
        <w:tc>
          <w:tcPr>
            <w:tcW w:w="2445" w:type="dxa"/>
            <w:vAlign w:val="center"/>
          </w:tcPr>
          <w:p w14:paraId="634FA62F"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Brukerkataloger</w:t>
            </w:r>
          </w:p>
        </w:tc>
        <w:tc>
          <w:tcPr>
            <w:tcW w:w="5715" w:type="dxa"/>
            <w:vAlign w:val="center"/>
          </w:tcPr>
          <w:p w14:paraId="01A73CCF"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Oversikter over brukere og gruppetilhørighet</w:t>
            </w:r>
          </w:p>
        </w:tc>
        <w:tc>
          <w:tcPr>
            <w:tcW w:w="4224" w:type="dxa"/>
            <w:vAlign w:val="center"/>
          </w:tcPr>
          <w:p w14:paraId="07D47B9D"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 xml:space="preserve">Lokal AD, LDAP, </w:t>
            </w:r>
            <w:proofErr w:type="spellStart"/>
            <w:r w:rsidRPr="00A137B6">
              <w:rPr>
                <w:rFonts w:asciiTheme="minorHAnsi" w:hAnsiTheme="minorHAnsi" w:cstheme="minorHAnsi"/>
                <w:sz w:val="20"/>
                <w:szCs w:val="20"/>
              </w:rPr>
              <w:t>AzureAD</w:t>
            </w:r>
            <w:proofErr w:type="spellEnd"/>
          </w:p>
        </w:tc>
      </w:tr>
      <w:tr w:rsidR="00315530" w:rsidRPr="00A137B6" w14:paraId="738FC56E" w14:textId="77777777" w:rsidTr="00475614">
        <w:tc>
          <w:tcPr>
            <w:tcW w:w="1950" w:type="dxa"/>
            <w:vMerge w:val="restart"/>
            <w:vAlign w:val="center"/>
          </w:tcPr>
          <w:p w14:paraId="206F7070" w14:textId="77777777" w:rsidR="00315530" w:rsidRPr="00A137B6" w:rsidRDefault="00315530" w:rsidP="00475614">
            <w:pPr>
              <w:pStyle w:val="TableContents"/>
              <w:rPr>
                <w:rStyle w:val="Sterk"/>
                <w:rFonts w:asciiTheme="minorHAnsi" w:hAnsiTheme="minorHAnsi" w:cstheme="minorHAnsi"/>
                <w:sz w:val="20"/>
                <w:szCs w:val="20"/>
              </w:rPr>
            </w:pPr>
            <w:r w:rsidRPr="00A137B6">
              <w:rPr>
                <w:rStyle w:val="Sterk"/>
                <w:rFonts w:asciiTheme="minorHAnsi" w:hAnsiTheme="minorHAnsi" w:cstheme="minorHAnsi"/>
                <w:sz w:val="20"/>
                <w:szCs w:val="20"/>
              </w:rPr>
              <w:t>Systemer brukt for overvåkning</w:t>
            </w:r>
          </w:p>
        </w:tc>
        <w:tc>
          <w:tcPr>
            <w:tcW w:w="2445" w:type="dxa"/>
            <w:vAlign w:val="center"/>
          </w:tcPr>
          <w:p w14:paraId="6E394EA1"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Automatisk hendelseshåndtering</w:t>
            </w:r>
          </w:p>
        </w:tc>
        <w:tc>
          <w:tcPr>
            <w:tcW w:w="5715" w:type="dxa"/>
            <w:vAlign w:val="center"/>
          </w:tcPr>
          <w:p w14:paraId="278A5D71"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Systemer for å identifisere, vurdere og håndtere hendelser</w:t>
            </w:r>
          </w:p>
        </w:tc>
        <w:tc>
          <w:tcPr>
            <w:tcW w:w="4224" w:type="dxa"/>
            <w:vAlign w:val="center"/>
          </w:tcPr>
          <w:p w14:paraId="022F81B6" w14:textId="77777777" w:rsidR="00315530" w:rsidRPr="00A137B6" w:rsidRDefault="00315530" w:rsidP="00475614">
            <w:pPr>
              <w:pStyle w:val="TableContents"/>
              <w:rPr>
                <w:rFonts w:asciiTheme="minorHAnsi" w:hAnsiTheme="minorHAnsi" w:cstheme="minorHAnsi"/>
                <w:sz w:val="20"/>
                <w:szCs w:val="20"/>
              </w:rPr>
            </w:pPr>
            <w:proofErr w:type="spellStart"/>
            <w:r w:rsidRPr="00A137B6">
              <w:rPr>
                <w:rFonts w:asciiTheme="minorHAnsi" w:hAnsiTheme="minorHAnsi" w:cstheme="minorHAnsi"/>
                <w:sz w:val="20"/>
                <w:szCs w:val="20"/>
              </w:rPr>
              <w:t>Splunk</w:t>
            </w:r>
            <w:proofErr w:type="spellEnd"/>
          </w:p>
        </w:tc>
      </w:tr>
      <w:tr w:rsidR="00315530" w:rsidRPr="00A137B6" w14:paraId="0DBDFE4B" w14:textId="77777777" w:rsidTr="00475614">
        <w:tc>
          <w:tcPr>
            <w:tcW w:w="1950" w:type="dxa"/>
            <w:vMerge/>
            <w:vAlign w:val="center"/>
          </w:tcPr>
          <w:p w14:paraId="6D961482" w14:textId="77777777" w:rsidR="00315530" w:rsidRPr="00A137B6" w:rsidRDefault="00315530" w:rsidP="00475614">
            <w:pPr>
              <w:pStyle w:val="TableContents"/>
              <w:rPr>
                <w:rStyle w:val="Sterk"/>
                <w:rFonts w:asciiTheme="minorHAnsi" w:hAnsiTheme="minorHAnsi" w:cstheme="minorHAnsi"/>
                <w:sz w:val="20"/>
                <w:szCs w:val="20"/>
              </w:rPr>
            </w:pPr>
          </w:p>
        </w:tc>
        <w:tc>
          <w:tcPr>
            <w:tcW w:w="2445" w:type="dxa"/>
            <w:vAlign w:val="center"/>
          </w:tcPr>
          <w:p w14:paraId="319DA043"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Nettverksovervåking</w:t>
            </w:r>
          </w:p>
        </w:tc>
        <w:tc>
          <w:tcPr>
            <w:tcW w:w="5715" w:type="dxa"/>
            <w:vAlign w:val="center"/>
          </w:tcPr>
          <w:p w14:paraId="0719E683"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Verktøy og protokoller for å overvåke nettverkets ytelse og sikkerhet</w:t>
            </w:r>
          </w:p>
        </w:tc>
        <w:tc>
          <w:tcPr>
            <w:tcW w:w="4224" w:type="dxa"/>
            <w:vAlign w:val="center"/>
          </w:tcPr>
          <w:p w14:paraId="07ACDD99" w14:textId="77777777" w:rsidR="00315530" w:rsidRPr="00A137B6" w:rsidRDefault="00315530" w:rsidP="00475614">
            <w:pPr>
              <w:pStyle w:val="TableContents"/>
              <w:rPr>
                <w:rFonts w:asciiTheme="minorHAnsi" w:hAnsiTheme="minorHAnsi" w:cstheme="minorHAnsi"/>
                <w:sz w:val="20"/>
                <w:szCs w:val="20"/>
              </w:rPr>
            </w:pPr>
            <w:proofErr w:type="spellStart"/>
            <w:r w:rsidRPr="00A137B6">
              <w:rPr>
                <w:rFonts w:asciiTheme="minorHAnsi" w:hAnsiTheme="minorHAnsi" w:cstheme="minorHAnsi"/>
                <w:sz w:val="20"/>
                <w:szCs w:val="20"/>
              </w:rPr>
              <w:t>Zabbix</w:t>
            </w:r>
            <w:proofErr w:type="spellEnd"/>
            <w:r w:rsidRPr="00A137B6">
              <w:rPr>
                <w:rFonts w:asciiTheme="minorHAnsi" w:hAnsiTheme="minorHAnsi" w:cstheme="minorHAnsi"/>
                <w:sz w:val="20"/>
                <w:szCs w:val="20"/>
              </w:rPr>
              <w:t>, SNMP</w:t>
            </w:r>
          </w:p>
        </w:tc>
      </w:tr>
      <w:tr w:rsidR="00315530" w:rsidRPr="00A137B6" w14:paraId="4F1D39A1" w14:textId="77777777" w:rsidTr="00475614">
        <w:tc>
          <w:tcPr>
            <w:tcW w:w="1950" w:type="dxa"/>
            <w:vMerge/>
            <w:vAlign w:val="center"/>
          </w:tcPr>
          <w:p w14:paraId="4CD13034" w14:textId="77777777" w:rsidR="00315530" w:rsidRPr="00A137B6" w:rsidRDefault="00315530" w:rsidP="00475614">
            <w:pPr>
              <w:pStyle w:val="TableContents"/>
              <w:rPr>
                <w:rFonts w:asciiTheme="minorHAnsi" w:hAnsiTheme="minorHAnsi" w:cstheme="minorHAnsi"/>
                <w:sz w:val="20"/>
                <w:szCs w:val="20"/>
              </w:rPr>
            </w:pPr>
          </w:p>
        </w:tc>
        <w:tc>
          <w:tcPr>
            <w:tcW w:w="2445" w:type="dxa"/>
            <w:vAlign w:val="center"/>
          </w:tcPr>
          <w:p w14:paraId="10331422"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Logging</w:t>
            </w:r>
          </w:p>
        </w:tc>
        <w:tc>
          <w:tcPr>
            <w:tcW w:w="5715" w:type="dxa"/>
            <w:vAlign w:val="center"/>
          </w:tcPr>
          <w:p w14:paraId="12981CA5"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Samle, lagre og analysere loggdata for overvåking og feilsøking</w:t>
            </w:r>
          </w:p>
        </w:tc>
        <w:tc>
          <w:tcPr>
            <w:tcW w:w="4224" w:type="dxa"/>
            <w:vAlign w:val="center"/>
          </w:tcPr>
          <w:p w14:paraId="708F9392"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 xml:space="preserve">ELK </w:t>
            </w:r>
            <w:proofErr w:type="spellStart"/>
            <w:r w:rsidRPr="00A137B6">
              <w:rPr>
                <w:rFonts w:asciiTheme="minorHAnsi" w:hAnsiTheme="minorHAnsi" w:cstheme="minorHAnsi"/>
                <w:sz w:val="20"/>
                <w:szCs w:val="20"/>
              </w:rPr>
              <w:t>Stack</w:t>
            </w:r>
            <w:proofErr w:type="spellEnd"/>
            <w:r w:rsidRPr="00A137B6">
              <w:rPr>
                <w:rFonts w:asciiTheme="minorHAnsi" w:hAnsiTheme="minorHAnsi" w:cstheme="minorHAnsi"/>
                <w:sz w:val="20"/>
                <w:szCs w:val="20"/>
              </w:rPr>
              <w:t xml:space="preserve">, </w:t>
            </w:r>
            <w:proofErr w:type="spellStart"/>
            <w:r w:rsidRPr="00A137B6">
              <w:rPr>
                <w:rFonts w:asciiTheme="minorHAnsi" w:hAnsiTheme="minorHAnsi" w:cstheme="minorHAnsi"/>
                <w:sz w:val="20"/>
                <w:szCs w:val="20"/>
              </w:rPr>
              <w:t>Graylog</w:t>
            </w:r>
            <w:proofErr w:type="spellEnd"/>
            <w:r w:rsidRPr="00A137B6">
              <w:rPr>
                <w:rFonts w:asciiTheme="minorHAnsi" w:hAnsiTheme="minorHAnsi" w:cstheme="minorHAnsi"/>
                <w:sz w:val="20"/>
                <w:szCs w:val="20"/>
              </w:rPr>
              <w:t xml:space="preserve">, sentral </w:t>
            </w:r>
            <w:proofErr w:type="spellStart"/>
            <w:r w:rsidRPr="00A137B6">
              <w:rPr>
                <w:rFonts w:asciiTheme="minorHAnsi" w:hAnsiTheme="minorHAnsi" w:cstheme="minorHAnsi"/>
                <w:sz w:val="20"/>
                <w:szCs w:val="20"/>
              </w:rPr>
              <w:t>syslog</w:t>
            </w:r>
            <w:proofErr w:type="spellEnd"/>
          </w:p>
        </w:tc>
      </w:tr>
      <w:tr w:rsidR="00315530" w:rsidRPr="00A137B6" w14:paraId="4EC467A6" w14:textId="77777777" w:rsidTr="00475614">
        <w:tc>
          <w:tcPr>
            <w:tcW w:w="1950" w:type="dxa"/>
            <w:vMerge/>
            <w:vAlign w:val="center"/>
          </w:tcPr>
          <w:p w14:paraId="2F38BD6A" w14:textId="77777777" w:rsidR="00315530" w:rsidRPr="00A137B6" w:rsidRDefault="00315530" w:rsidP="00475614">
            <w:pPr>
              <w:pStyle w:val="TableContents"/>
              <w:rPr>
                <w:rFonts w:asciiTheme="minorHAnsi" w:hAnsiTheme="minorHAnsi" w:cstheme="minorHAnsi"/>
                <w:sz w:val="20"/>
                <w:szCs w:val="20"/>
              </w:rPr>
            </w:pPr>
          </w:p>
        </w:tc>
        <w:tc>
          <w:tcPr>
            <w:tcW w:w="2445" w:type="dxa"/>
            <w:vAlign w:val="center"/>
          </w:tcPr>
          <w:p w14:paraId="2EC762E0"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Aktiv tjenesteovervåking</w:t>
            </w:r>
          </w:p>
        </w:tc>
        <w:tc>
          <w:tcPr>
            <w:tcW w:w="5715" w:type="dxa"/>
            <w:vAlign w:val="center"/>
          </w:tcPr>
          <w:p w14:paraId="3228FD46"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Aktive sjekker av at tjenester fungerer som de skal</w:t>
            </w:r>
          </w:p>
        </w:tc>
        <w:tc>
          <w:tcPr>
            <w:tcW w:w="4224" w:type="dxa"/>
            <w:vAlign w:val="center"/>
          </w:tcPr>
          <w:p w14:paraId="69892E5C" w14:textId="77777777" w:rsidR="00315530" w:rsidRPr="00A137B6" w:rsidRDefault="00315530" w:rsidP="00475614">
            <w:pPr>
              <w:pStyle w:val="TableContents"/>
              <w:rPr>
                <w:rFonts w:asciiTheme="minorHAnsi" w:hAnsiTheme="minorHAnsi" w:cstheme="minorHAnsi"/>
                <w:sz w:val="20"/>
                <w:szCs w:val="20"/>
              </w:rPr>
            </w:pPr>
            <w:proofErr w:type="spellStart"/>
            <w:r w:rsidRPr="00A137B6">
              <w:rPr>
                <w:rFonts w:asciiTheme="minorHAnsi" w:hAnsiTheme="minorHAnsi" w:cstheme="minorHAnsi"/>
                <w:sz w:val="20"/>
                <w:szCs w:val="20"/>
              </w:rPr>
              <w:t>Nagios</w:t>
            </w:r>
            <w:proofErr w:type="spellEnd"/>
            <w:r w:rsidRPr="00A137B6">
              <w:rPr>
                <w:rFonts w:asciiTheme="minorHAnsi" w:hAnsiTheme="minorHAnsi" w:cstheme="minorHAnsi"/>
                <w:sz w:val="20"/>
                <w:szCs w:val="20"/>
              </w:rPr>
              <w:t xml:space="preserve">, PRTG, </w:t>
            </w:r>
            <w:proofErr w:type="spellStart"/>
            <w:r w:rsidRPr="00A137B6">
              <w:rPr>
                <w:rFonts w:asciiTheme="minorHAnsi" w:hAnsiTheme="minorHAnsi" w:cstheme="minorHAnsi"/>
                <w:sz w:val="20"/>
                <w:szCs w:val="20"/>
              </w:rPr>
              <w:t>Icinga</w:t>
            </w:r>
            <w:proofErr w:type="spellEnd"/>
          </w:p>
        </w:tc>
      </w:tr>
      <w:tr w:rsidR="00315530" w:rsidRPr="00A137B6" w14:paraId="75EBFA24" w14:textId="77777777" w:rsidTr="00475614">
        <w:tc>
          <w:tcPr>
            <w:tcW w:w="1950" w:type="dxa"/>
            <w:vMerge w:val="restart"/>
            <w:vAlign w:val="center"/>
          </w:tcPr>
          <w:p w14:paraId="5FC9182E" w14:textId="77777777" w:rsidR="00315530" w:rsidRPr="00A137B6" w:rsidRDefault="00315530" w:rsidP="00475614">
            <w:pPr>
              <w:pStyle w:val="TableContents"/>
              <w:rPr>
                <w:rStyle w:val="Sterk"/>
                <w:rFonts w:asciiTheme="minorHAnsi" w:hAnsiTheme="minorHAnsi" w:cstheme="minorHAnsi"/>
                <w:sz w:val="20"/>
                <w:szCs w:val="20"/>
              </w:rPr>
            </w:pPr>
            <w:proofErr w:type="spellStart"/>
            <w:r w:rsidRPr="00A137B6">
              <w:rPr>
                <w:rStyle w:val="Sterk"/>
                <w:rFonts w:asciiTheme="minorHAnsi" w:hAnsiTheme="minorHAnsi" w:cstheme="minorHAnsi"/>
                <w:sz w:val="20"/>
                <w:szCs w:val="20"/>
              </w:rPr>
              <w:t>Virtualiserings</w:t>
            </w:r>
            <w:proofErr w:type="spellEnd"/>
            <w:r w:rsidRPr="00A137B6">
              <w:rPr>
                <w:rStyle w:val="Sterk"/>
                <w:rFonts w:asciiTheme="minorHAnsi" w:hAnsiTheme="minorHAnsi" w:cstheme="minorHAnsi"/>
                <w:sz w:val="20"/>
                <w:szCs w:val="20"/>
              </w:rPr>
              <w:t>- plattform</w:t>
            </w:r>
          </w:p>
        </w:tc>
        <w:tc>
          <w:tcPr>
            <w:tcW w:w="2445" w:type="dxa"/>
            <w:vAlign w:val="center"/>
          </w:tcPr>
          <w:p w14:paraId="40B1847D"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 xml:space="preserve">Lokal </w:t>
            </w:r>
            <w:proofErr w:type="spellStart"/>
            <w:r w:rsidRPr="00A137B6">
              <w:rPr>
                <w:rFonts w:asciiTheme="minorHAnsi" w:hAnsiTheme="minorHAnsi" w:cstheme="minorHAnsi"/>
                <w:sz w:val="20"/>
                <w:szCs w:val="20"/>
              </w:rPr>
              <w:t>virtualiseringsplattform</w:t>
            </w:r>
            <w:proofErr w:type="spellEnd"/>
          </w:p>
        </w:tc>
        <w:tc>
          <w:tcPr>
            <w:tcW w:w="5715" w:type="dxa"/>
            <w:vAlign w:val="center"/>
          </w:tcPr>
          <w:p w14:paraId="753478D6"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Plattform for å skape, kjøre og administrere virtuelle maskiner</w:t>
            </w:r>
          </w:p>
        </w:tc>
        <w:tc>
          <w:tcPr>
            <w:tcW w:w="4224" w:type="dxa"/>
            <w:vAlign w:val="center"/>
          </w:tcPr>
          <w:p w14:paraId="790CAA3E" w14:textId="77777777" w:rsidR="00315530" w:rsidRPr="00A137B6" w:rsidRDefault="00315530" w:rsidP="00475614">
            <w:pPr>
              <w:pStyle w:val="TableContents"/>
              <w:rPr>
                <w:rFonts w:asciiTheme="minorHAnsi" w:hAnsiTheme="minorHAnsi" w:cstheme="minorHAnsi"/>
                <w:sz w:val="20"/>
                <w:szCs w:val="20"/>
              </w:rPr>
            </w:pPr>
            <w:proofErr w:type="spellStart"/>
            <w:r w:rsidRPr="00A137B6">
              <w:rPr>
                <w:rFonts w:asciiTheme="minorHAnsi" w:hAnsiTheme="minorHAnsi" w:cstheme="minorHAnsi"/>
                <w:sz w:val="20"/>
                <w:szCs w:val="20"/>
              </w:rPr>
              <w:t>VMware</w:t>
            </w:r>
            <w:proofErr w:type="spellEnd"/>
            <w:r w:rsidRPr="00A137B6">
              <w:rPr>
                <w:rFonts w:asciiTheme="minorHAnsi" w:hAnsiTheme="minorHAnsi" w:cstheme="minorHAnsi"/>
                <w:sz w:val="20"/>
                <w:szCs w:val="20"/>
              </w:rPr>
              <w:t xml:space="preserve">, </w:t>
            </w:r>
            <w:proofErr w:type="spellStart"/>
            <w:r w:rsidRPr="00A137B6">
              <w:rPr>
                <w:rFonts w:asciiTheme="minorHAnsi" w:hAnsiTheme="minorHAnsi" w:cstheme="minorHAnsi"/>
                <w:sz w:val="20"/>
                <w:szCs w:val="20"/>
              </w:rPr>
              <w:t>Hyper</w:t>
            </w:r>
            <w:proofErr w:type="spellEnd"/>
            <w:r w:rsidRPr="00A137B6">
              <w:rPr>
                <w:rFonts w:asciiTheme="minorHAnsi" w:hAnsiTheme="minorHAnsi" w:cstheme="minorHAnsi"/>
                <w:sz w:val="20"/>
                <w:szCs w:val="20"/>
              </w:rPr>
              <w:t xml:space="preserve">-V, </w:t>
            </w:r>
            <w:proofErr w:type="spellStart"/>
            <w:r w:rsidRPr="00A137B6">
              <w:rPr>
                <w:rFonts w:asciiTheme="minorHAnsi" w:hAnsiTheme="minorHAnsi" w:cstheme="minorHAnsi"/>
                <w:sz w:val="20"/>
                <w:szCs w:val="20"/>
              </w:rPr>
              <w:t>Proxmox</w:t>
            </w:r>
            <w:proofErr w:type="spellEnd"/>
          </w:p>
        </w:tc>
      </w:tr>
      <w:tr w:rsidR="00315530" w:rsidRPr="00A137B6" w14:paraId="17CDF5D0" w14:textId="77777777" w:rsidTr="00475614">
        <w:tc>
          <w:tcPr>
            <w:tcW w:w="1950" w:type="dxa"/>
            <w:vMerge/>
            <w:vAlign w:val="center"/>
          </w:tcPr>
          <w:p w14:paraId="78E82D63" w14:textId="77777777" w:rsidR="00315530" w:rsidRPr="00A137B6" w:rsidRDefault="00315530" w:rsidP="00475614">
            <w:pPr>
              <w:pStyle w:val="TableContents"/>
              <w:rPr>
                <w:rFonts w:asciiTheme="minorHAnsi" w:hAnsiTheme="minorHAnsi" w:cstheme="minorHAnsi"/>
                <w:sz w:val="20"/>
                <w:szCs w:val="20"/>
              </w:rPr>
            </w:pPr>
          </w:p>
        </w:tc>
        <w:tc>
          <w:tcPr>
            <w:tcW w:w="2445" w:type="dxa"/>
            <w:vAlign w:val="center"/>
          </w:tcPr>
          <w:p w14:paraId="7E2227F8"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 xml:space="preserve">Skyløsning for </w:t>
            </w:r>
            <w:proofErr w:type="spellStart"/>
            <w:r w:rsidRPr="00A137B6">
              <w:rPr>
                <w:rFonts w:asciiTheme="minorHAnsi" w:hAnsiTheme="minorHAnsi" w:cstheme="minorHAnsi"/>
                <w:sz w:val="20"/>
                <w:szCs w:val="20"/>
              </w:rPr>
              <w:t>virtualisering</w:t>
            </w:r>
            <w:proofErr w:type="spellEnd"/>
          </w:p>
        </w:tc>
        <w:tc>
          <w:tcPr>
            <w:tcW w:w="5715" w:type="dxa"/>
            <w:vAlign w:val="center"/>
          </w:tcPr>
          <w:p w14:paraId="7F6462C8"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 xml:space="preserve">Tilsvarende som Lokal </w:t>
            </w:r>
            <w:proofErr w:type="spellStart"/>
            <w:r w:rsidRPr="00A137B6">
              <w:rPr>
                <w:rFonts w:asciiTheme="minorHAnsi" w:hAnsiTheme="minorHAnsi" w:cstheme="minorHAnsi"/>
                <w:sz w:val="20"/>
                <w:szCs w:val="20"/>
              </w:rPr>
              <w:t>virtualiseringsplatform</w:t>
            </w:r>
            <w:proofErr w:type="spellEnd"/>
            <w:r w:rsidRPr="00A137B6">
              <w:rPr>
                <w:rFonts w:asciiTheme="minorHAnsi" w:hAnsiTheme="minorHAnsi" w:cstheme="minorHAnsi"/>
                <w:sz w:val="20"/>
                <w:szCs w:val="20"/>
              </w:rPr>
              <w:t>, men for virtuelle maskiner hostet hos skyleverandør</w:t>
            </w:r>
          </w:p>
        </w:tc>
        <w:tc>
          <w:tcPr>
            <w:tcW w:w="4224" w:type="dxa"/>
            <w:vAlign w:val="center"/>
          </w:tcPr>
          <w:p w14:paraId="492E7F14" w14:textId="4DBA59C5" w:rsidR="00315530" w:rsidRPr="00A137B6" w:rsidRDefault="00315530" w:rsidP="00475614">
            <w:pPr>
              <w:pStyle w:val="TableContents"/>
              <w:rPr>
                <w:rFonts w:asciiTheme="minorHAnsi" w:hAnsiTheme="minorHAnsi" w:cstheme="minorHAnsi"/>
                <w:sz w:val="20"/>
                <w:szCs w:val="20"/>
              </w:rPr>
            </w:pPr>
            <w:proofErr w:type="spellStart"/>
            <w:r w:rsidRPr="00A137B6">
              <w:rPr>
                <w:rFonts w:asciiTheme="minorHAnsi" w:hAnsiTheme="minorHAnsi" w:cstheme="minorHAnsi"/>
                <w:sz w:val="20"/>
                <w:szCs w:val="20"/>
              </w:rPr>
              <w:t>Azure</w:t>
            </w:r>
            <w:proofErr w:type="spellEnd"/>
            <w:r w:rsidRPr="00A137B6">
              <w:rPr>
                <w:rFonts w:asciiTheme="minorHAnsi" w:hAnsiTheme="minorHAnsi" w:cstheme="minorHAnsi"/>
                <w:sz w:val="20"/>
                <w:szCs w:val="20"/>
              </w:rPr>
              <w:t xml:space="preserve">, AWS, Google </w:t>
            </w:r>
            <w:proofErr w:type="spellStart"/>
            <w:r w:rsidRPr="00A137B6">
              <w:rPr>
                <w:rFonts w:asciiTheme="minorHAnsi" w:hAnsiTheme="minorHAnsi" w:cstheme="minorHAnsi"/>
                <w:sz w:val="20"/>
                <w:szCs w:val="20"/>
              </w:rPr>
              <w:t>Cl</w:t>
            </w:r>
            <w:r w:rsidR="00D03BB2" w:rsidRPr="00A137B6">
              <w:rPr>
                <w:rFonts w:asciiTheme="minorHAnsi" w:hAnsiTheme="minorHAnsi" w:cstheme="minorHAnsi"/>
                <w:sz w:val="20"/>
                <w:szCs w:val="20"/>
              </w:rPr>
              <w:t>o</w:t>
            </w:r>
            <w:r w:rsidRPr="00A137B6">
              <w:rPr>
                <w:rFonts w:asciiTheme="minorHAnsi" w:hAnsiTheme="minorHAnsi" w:cstheme="minorHAnsi"/>
                <w:sz w:val="20"/>
                <w:szCs w:val="20"/>
              </w:rPr>
              <w:t>ud</w:t>
            </w:r>
            <w:proofErr w:type="spellEnd"/>
          </w:p>
        </w:tc>
      </w:tr>
      <w:tr w:rsidR="00315530" w:rsidRPr="00A137B6" w14:paraId="1FFE39DD" w14:textId="77777777" w:rsidTr="00475614">
        <w:tc>
          <w:tcPr>
            <w:tcW w:w="1950" w:type="dxa"/>
            <w:vMerge/>
            <w:vAlign w:val="center"/>
          </w:tcPr>
          <w:p w14:paraId="535BF458" w14:textId="77777777" w:rsidR="00315530" w:rsidRPr="00A137B6" w:rsidRDefault="00315530" w:rsidP="00475614">
            <w:pPr>
              <w:pStyle w:val="TableContents"/>
              <w:rPr>
                <w:rFonts w:asciiTheme="minorHAnsi" w:hAnsiTheme="minorHAnsi" w:cstheme="minorHAnsi"/>
                <w:sz w:val="20"/>
                <w:szCs w:val="20"/>
              </w:rPr>
            </w:pPr>
          </w:p>
        </w:tc>
        <w:tc>
          <w:tcPr>
            <w:tcW w:w="2445" w:type="dxa"/>
            <w:vAlign w:val="center"/>
          </w:tcPr>
          <w:p w14:paraId="09B9AE43"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Containerorkestrering</w:t>
            </w:r>
          </w:p>
        </w:tc>
        <w:tc>
          <w:tcPr>
            <w:tcW w:w="5715" w:type="dxa"/>
            <w:vAlign w:val="center"/>
          </w:tcPr>
          <w:p w14:paraId="335EEF19"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Verktøy for automatisering av deployering, skalering og operasjoner av container-applikasjoner</w:t>
            </w:r>
          </w:p>
        </w:tc>
        <w:tc>
          <w:tcPr>
            <w:tcW w:w="4224" w:type="dxa"/>
            <w:vAlign w:val="center"/>
          </w:tcPr>
          <w:p w14:paraId="5C0752BE" w14:textId="77777777" w:rsidR="00315530" w:rsidRPr="00A137B6" w:rsidRDefault="00315530" w:rsidP="00475614">
            <w:pPr>
              <w:pStyle w:val="TableContents"/>
              <w:rPr>
                <w:rFonts w:asciiTheme="minorHAnsi" w:hAnsiTheme="minorHAnsi" w:cstheme="minorHAnsi"/>
                <w:sz w:val="20"/>
                <w:szCs w:val="20"/>
                <w:lang w:val="en-US"/>
              </w:rPr>
            </w:pPr>
            <w:r w:rsidRPr="00A137B6">
              <w:rPr>
                <w:rFonts w:asciiTheme="minorHAnsi" w:hAnsiTheme="minorHAnsi" w:cstheme="minorHAnsi"/>
                <w:sz w:val="20"/>
                <w:szCs w:val="20"/>
                <w:lang w:val="en-US"/>
              </w:rPr>
              <w:t xml:space="preserve">Kubernetes, Docker Swarm, Azure </w:t>
            </w:r>
            <w:proofErr w:type="gramStart"/>
            <w:r w:rsidRPr="00A137B6">
              <w:rPr>
                <w:rFonts w:asciiTheme="minorHAnsi" w:hAnsiTheme="minorHAnsi" w:cstheme="minorHAnsi"/>
                <w:sz w:val="20"/>
                <w:szCs w:val="20"/>
                <w:lang w:val="en-US"/>
              </w:rPr>
              <w:t>migrate</w:t>
            </w:r>
            <w:proofErr w:type="gramEnd"/>
          </w:p>
        </w:tc>
      </w:tr>
      <w:tr w:rsidR="00315530" w:rsidRPr="00A137B6" w14:paraId="469C1E65" w14:textId="77777777" w:rsidTr="00475614">
        <w:tc>
          <w:tcPr>
            <w:tcW w:w="1950" w:type="dxa"/>
            <w:vMerge w:val="restart"/>
            <w:vAlign w:val="center"/>
          </w:tcPr>
          <w:p w14:paraId="76FE89E8" w14:textId="77777777" w:rsidR="00315530" w:rsidRPr="00A137B6" w:rsidRDefault="00315530" w:rsidP="00475614">
            <w:pPr>
              <w:pStyle w:val="TableContents"/>
              <w:rPr>
                <w:rStyle w:val="Sterk"/>
                <w:rFonts w:asciiTheme="minorHAnsi" w:hAnsiTheme="minorHAnsi" w:cstheme="minorHAnsi"/>
                <w:sz w:val="20"/>
                <w:szCs w:val="20"/>
              </w:rPr>
            </w:pPr>
            <w:r w:rsidRPr="00A137B6">
              <w:rPr>
                <w:rStyle w:val="Sterk"/>
                <w:rFonts w:asciiTheme="minorHAnsi" w:hAnsiTheme="minorHAnsi" w:cstheme="minorHAnsi"/>
                <w:sz w:val="20"/>
                <w:szCs w:val="20"/>
              </w:rPr>
              <w:t>Teknologi støttet av driftsorganisasjon</w:t>
            </w:r>
          </w:p>
        </w:tc>
        <w:tc>
          <w:tcPr>
            <w:tcW w:w="2445" w:type="dxa"/>
            <w:vAlign w:val="center"/>
          </w:tcPr>
          <w:p w14:paraId="1DFD7315"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Støttede operativsystemer for tjenester</w:t>
            </w:r>
          </w:p>
        </w:tc>
        <w:tc>
          <w:tcPr>
            <w:tcW w:w="5715" w:type="dxa"/>
            <w:vAlign w:val="center"/>
          </w:tcPr>
          <w:p w14:paraId="1F34B264"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Operativsystemer som er støttet av IT</w:t>
            </w:r>
          </w:p>
        </w:tc>
        <w:tc>
          <w:tcPr>
            <w:tcW w:w="4224" w:type="dxa"/>
            <w:vAlign w:val="center"/>
          </w:tcPr>
          <w:p w14:paraId="43AC5DED"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Windows Server 2019 og nyere, Linux (</w:t>
            </w:r>
            <w:proofErr w:type="spellStart"/>
            <w:r w:rsidRPr="00A137B6">
              <w:rPr>
                <w:rFonts w:asciiTheme="minorHAnsi" w:hAnsiTheme="minorHAnsi" w:cstheme="minorHAnsi"/>
                <w:sz w:val="20"/>
                <w:szCs w:val="20"/>
              </w:rPr>
              <w:t>Ubuntu</w:t>
            </w:r>
            <w:proofErr w:type="spellEnd"/>
            <w:r w:rsidRPr="00A137B6">
              <w:rPr>
                <w:rFonts w:asciiTheme="minorHAnsi" w:hAnsiTheme="minorHAnsi" w:cstheme="minorHAnsi"/>
                <w:sz w:val="20"/>
                <w:szCs w:val="20"/>
              </w:rPr>
              <w:t xml:space="preserve"> / RHEL)</w:t>
            </w:r>
          </w:p>
        </w:tc>
      </w:tr>
      <w:tr w:rsidR="00315530" w:rsidRPr="00A137B6" w14:paraId="0060DFC1" w14:textId="77777777" w:rsidTr="00475614">
        <w:tc>
          <w:tcPr>
            <w:tcW w:w="1950" w:type="dxa"/>
            <w:vMerge/>
            <w:vAlign w:val="center"/>
          </w:tcPr>
          <w:p w14:paraId="6E46E59A" w14:textId="77777777" w:rsidR="00315530" w:rsidRPr="00A137B6" w:rsidRDefault="00315530" w:rsidP="00475614">
            <w:pPr>
              <w:pStyle w:val="TableContents"/>
              <w:rPr>
                <w:rFonts w:asciiTheme="minorHAnsi" w:hAnsiTheme="minorHAnsi" w:cstheme="minorHAnsi"/>
              </w:rPr>
            </w:pPr>
          </w:p>
        </w:tc>
        <w:tc>
          <w:tcPr>
            <w:tcW w:w="2445" w:type="dxa"/>
            <w:vAlign w:val="center"/>
          </w:tcPr>
          <w:p w14:paraId="30E327C7"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Støttede databaser</w:t>
            </w:r>
          </w:p>
        </w:tc>
        <w:tc>
          <w:tcPr>
            <w:tcW w:w="5715" w:type="dxa"/>
            <w:vAlign w:val="center"/>
          </w:tcPr>
          <w:p w14:paraId="1579C740"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Databasesystemer som er støttet av IT</w:t>
            </w:r>
          </w:p>
        </w:tc>
        <w:tc>
          <w:tcPr>
            <w:tcW w:w="4224" w:type="dxa"/>
            <w:vAlign w:val="center"/>
          </w:tcPr>
          <w:p w14:paraId="7BDDA070"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 xml:space="preserve">SQL Server, </w:t>
            </w:r>
            <w:proofErr w:type="spellStart"/>
            <w:r w:rsidRPr="00A137B6">
              <w:rPr>
                <w:rFonts w:asciiTheme="minorHAnsi" w:hAnsiTheme="minorHAnsi" w:cstheme="minorHAnsi"/>
                <w:sz w:val="20"/>
                <w:szCs w:val="20"/>
              </w:rPr>
              <w:t>PostgreSQL</w:t>
            </w:r>
            <w:proofErr w:type="spellEnd"/>
            <w:r w:rsidRPr="00A137B6">
              <w:rPr>
                <w:rFonts w:asciiTheme="minorHAnsi" w:hAnsiTheme="minorHAnsi" w:cstheme="minorHAnsi"/>
                <w:sz w:val="20"/>
                <w:szCs w:val="20"/>
              </w:rPr>
              <w:t>, MySQL, Oracle</w:t>
            </w:r>
          </w:p>
        </w:tc>
      </w:tr>
      <w:tr w:rsidR="00315530" w:rsidRPr="00A137B6" w14:paraId="4BC75FDF" w14:textId="77777777" w:rsidTr="00475614">
        <w:tc>
          <w:tcPr>
            <w:tcW w:w="1950" w:type="dxa"/>
            <w:vMerge/>
            <w:vAlign w:val="center"/>
          </w:tcPr>
          <w:p w14:paraId="1F74945B" w14:textId="77777777" w:rsidR="00315530" w:rsidRPr="00A137B6" w:rsidRDefault="00315530" w:rsidP="00475614">
            <w:pPr>
              <w:pStyle w:val="TableContents"/>
              <w:rPr>
                <w:rFonts w:asciiTheme="minorHAnsi" w:hAnsiTheme="minorHAnsi" w:cstheme="minorHAnsi"/>
                <w:sz w:val="20"/>
                <w:szCs w:val="20"/>
              </w:rPr>
            </w:pPr>
          </w:p>
        </w:tc>
        <w:tc>
          <w:tcPr>
            <w:tcW w:w="2445" w:type="dxa"/>
            <w:vAlign w:val="center"/>
          </w:tcPr>
          <w:p w14:paraId="566C251A"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Varsling av hendelser</w:t>
            </w:r>
          </w:p>
        </w:tc>
        <w:tc>
          <w:tcPr>
            <w:tcW w:w="5715" w:type="dxa"/>
            <w:vAlign w:val="center"/>
          </w:tcPr>
          <w:p w14:paraId="0DD82799"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Prosess for varsling av hendelser til IT</w:t>
            </w:r>
          </w:p>
        </w:tc>
        <w:tc>
          <w:tcPr>
            <w:tcW w:w="4224" w:type="dxa"/>
            <w:vAlign w:val="center"/>
          </w:tcPr>
          <w:p w14:paraId="3873C132"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 xml:space="preserve">Mail til </w:t>
            </w:r>
            <w:proofErr w:type="spellStart"/>
            <w:r w:rsidRPr="00A137B6">
              <w:rPr>
                <w:rFonts w:asciiTheme="minorHAnsi" w:hAnsiTheme="minorHAnsi" w:cstheme="minorHAnsi"/>
                <w:sz w:val="20"/>
                <w:szCs w:val="20"/>
              </w:rPr>
              <w:t>helpdesk</w:t>
            </w:r>
            <w:proofErr w:type="spellEnd"/>
            <w:r w:rsidRPr="00A137B6">
              <w:rPr>
                <w:rFonts w:asciiTheme="minorHAnsi" w:hAnsiTheme="minorHAnsi" w:cstheme="minorHAnsi"/>
                <w:sz w:val="20"/>
                <w:szCs w:val="20"/>
              </w:rPr>
              <w:t>, melding på Teams</w:t>
            </w:r>
          </w:p>
        </w:tc>
      </w:tr>
      <w:tr w:rsidR="00315530" w:rsidRPr="00A137B6" w14:paraId="05FE0F22" w14:textId="77777777" w:rsidTr="00475614">
        <w:trPr>
          <w:trHeight w:val="656"/>
        </w:trPr>
        <w:tc>
          <w:tcPr>
            <w:tcW w:w="1950" w:type="dxa"/>
            <w:vAlign w:val="center"/>
          </w:tcPr>
          <w:p w14:paraId="3AB5DD81" w14:textId="77777777" w:rsidR="00315530" w:rsidRPr="00A137B6" w:rsidRDefault="00315530" w:rsidP="00475614">
            <w:pPr>
              <w:pStyle w:val="TableContents"/>
              <w:rPr>
                <w:rFonts w:asciiTheme="minorHAnsi" w:hAnsiTheme="minorHAnsi" w:cstheme="minorHAnsi"/>
                <w:sz w:val="4"/>
                <w:szCs w:val="4"/>
              </w:rPr>
            </w:pPr>
            <w:r w:rsidRPr="00A137B6">
              <w:rPr>
                <w:rStyle w:val="Sterk"/>
                <w:rFonts w:asciiTheme="minorHAnsi" w:hAnsiTheme="minorHAnsi" w:cstheme="minorHAnsi"/>
                <w:sz w:val="20"/>
                <w:szCs w:val="20"/>
              </w:rPr>
              <w:t>Automatisering</w:t>
            </w:r>
          </w:p>
        </w:tc>
        <w:tc>
          <w:tcPr>
            <w:tcW w:w="2445" w:type="dxa"/>
            <w:vAlign w:val="center"/>
          </w:tcPr>
          <w:p w14:paraId="6DFF827D"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Automatisering av drift og utrulling</w:t>
            </w:r>
          </w:p>
        </w:tc>
        <w:tc>
          <w:tcPr>
            <w:tcW w:w="5715" w:type="dxa"/>
            <w:vAlign w:val="center"/>
          </w:tcPr>
          <w:p w14:paraId="7E3DF370"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Automatiserte rutiner for drift og vedlikehold</w:t>
            </w:r>
          </w:p>
        </w:tc>
        <w:tc>
          <w:tcPr>
            <w:tcW w:w="4224" w:type="dxa"/>
            <w:vAlign w:val="center"/>
          </w:tcPr>
          <w:p w14:paraId="29B0FD9C" w14:textId="77777777" w:rsidR="00315530" w:rsidRPr="00A137B6" w:rsidRDefault="00315530" w:rsidP="00475614">
            <w:pPr>
              <w:pStyle w:val="TableContents"/>
              <w:rPr>
                <w:rFonts w:asciiTheme="minorHAnsi" w:hAnsiTheme="minorHAnsi" w:cstheme="minorHAnsi"/>
                <w:sz w:val="20"/>
                <w:szCs w:val="20"/>
                <w:lang w:val="en-US"/>
              </w:rPr>
            </w:pPr>
            <w:r w:rsidRPr="00A137B6">
              <w:rPr>
                <w:rFonts w:asciiTheme="minorHAnsi" w:hAnsiTheme="minorHAnsi" w:cstheme="minorHAnsi"/>
                <w:sz w:val="20"/>
                <w:szCs w:val="20"/>
                <w:lang w:val="en-US"/>
              </w:rPr>
              <w:t>Ansible og Puppet (Linux), Power Automate og Autopilot (Windows)</w:t>
            </w:r>
          </w:p>
        </w:tc>
      </w:tr>
      <w:tr w:rsidR="00315530" w:rsidRPr="00A137B6" w14:paraId="73605C9E" w14:textId="77777777" w:rsidTr="00475614">
        <w:trPr>
          <w:trHeight w:val="656"/>
        </w:trPr>
        <w:tc>
          <w:tcPr>
            <w:tcW w:w="1950" w:type="dxa"/>
            <w:vAlign w:val="center"/>
          </w:tcPr>
          <w:p w14:paraId="7E974D6F" w14:textId="77777777" w:rsidR="00315530" w:rsidRPr="00A137B6" w:rsidRDefault="00315530" w:rsidP="00475614">
            <w:pPr>
              <w:pStyle w:val="TableContents"/>
              <w:rPr>
                <w:rFonts w:asciiTheme="minorHAnsi" w:hAnsiTheme="minorHAnsi" w:cstheme="minorHAnsi"/>
                <w:b/>
                <w:bCs/>
                <w:sz w:val="20"/>
                <w:szCs w:val="20"/>
              </w:rPr>
            </w:pPr>
            <w:r w:rsidRPr="00A137B6">
              <w:rPr>
                <w:rFonts w:asciiTheme="minorHAnsi" w:hAnsiTheme="minorHAnsi" w:cstheme="minorHAnsi"/>
                <w:b/>
                <w:bCs/>
                <w:sz w:val="20"/>
                <w:szCs w:val="20"/>
              </w:rPr>
              <w:lastRenderedPageBreak/>
              <w:t>Nettverk</w:t>
            </w:r>
          </w:p>
        </w:tc>
        <w:tc>
          <w:tcPr>
            <w:tcW w:w="2445" w:type="dxa"/>
            <w:vAlign w:val="center"/>
          </w:tcPr>
          <w:p w14:paraId="0D82A379"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Kommunikasjon og internettkobling</w:t>
            </w:r>
          </w:p>
        </w:tc>
        <w:tc>
          <w:tcPr>
            <w:tcW w:w="5715" w:type="dxa"/>
            <w:vAlign w:val="center"/>
          </w:tcPr>
          <w:p w14:paraId="67C60E14"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Hva som er muligheter for internkommunikasjon internt i kommunen og mot Internett</w:t>
            </w:r>
          </w:p>
        </w:tc>
        <w:tc>
          <w:tcPr>
            <w:tcW w:w="4224" w:type="dxa"/>
            <w:vAlign w:val="center"/>
          </w:tcPr>
          <w:p w14:paraId="34170D27"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10mbit Internettkobling, kablet nettverk på kommunehuset, ellers 4G</w:t>
            </w:r>
          </w:p>
        </w:tc>
      </w:tr>
      <w:tr w:rsidR="00315530" w:rsidRPr="00A137B6" w14:paraId="7376F039" w14:textId="77777777" w:rsidTr="00475614">
        <w:trPr>
          <w:trHeight w:val="656"/>
        </w:trPr>
        <w:tc>
          <w:tcPr>
            <w:tcW w:w="1950" w:type="dxa"/>
            <w:vAlign w:val="center"/>
          </w:tcPr>
          <w:p w14:paraId="52CE163A" w14:textId="77777777" w:rsidR="00315530" w:rsidRPr="00A137B6" w:rsidRDefault="00315530" w:rsidP="00475614">
            <w:pPr>
              <w:pStyle w:val="TableContents"/>
              <w:rPr>
                <w:rFonts w:asciiTheme="minorHAnsi" w:hAnsiTheme="minorHAnsi" w:cstheme="minorHAnsi"/>
                <w:b/>
                <w:bCs/>
                <w:sz w:val="20"/>
                <w:szCs w:val="20"/>
              </w:rPr>
            </w:pPr>
          </w:p>
        </w:tc>
        <w:tc>
          <w:tcPr>
            <w:tcW w:w="2445" w:type="dxa"/>
            <w:vAlign w:val="center"/>
          </w:tcPr>
          <w:p w14:paraId="4737A096"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VPN og sikret kommunikasjon</w:t>
            </w:r>
          </w:p>
        </w:tc>
        <w:tc>
          <w:tcPr>
            <w:tcW w:w="5715" w:type="dxa"/>
            <w:vAlign w:val="center"/>
          </w:tcPr>
          <w:p w14:paraId="3C187B73"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Dette vil spesielt være for tjenesteleverandørers muligheter til feilsøking på installert utstyr</w:t>
            </w:r>
          </w:p>
        </w:tc>
        <w:tc>
          <w:tcPr>
            <w:tcW w:w="4224" w:type="dxa"/>
            <w:vAlign w:val="center"/>
          </w:tcPr>
          <w:p w14:paraId="1244C645" w14:textId="77777777" w:rsidR="00315530" w:rsidRPr="00A137B6" w:rsidRDefault="00315530" w:rsidP="00475614">
            <w:pPr>
              <w:pStyle w:val="TableContents"/>
              <w:rPr>
                <w:rFonts w:asciiTheme="minorHAnsi" w:hAnsiTheme="minorHAnsi" w:cstheme="minorHAnsi"/>
                <w:sz w:val="20"/>
                <w:szCs w:val="20"/>
              </w:rPr>
            </w:pPr>
            <w:proofErr w:type="spellStart"/>
            <w:r w:rsidRPr="00A137B6">
              <w:rPr>
                <w:rFonts w:asciiTheme="minorHAnsi" w:hAnsiTheme="minorHAnsi" w:cstheme="minorHAnsi"/>
                <w:sz w:val="20"/>
                <w:szCs w:val="20"/>
              </w:rPr>
              <w:t>IPsec</w:t>
            </w:r>
            <w:proofErr w:type="spellEnd"/>
            <w:r w:rsidRPr="00A137B6">
              <w:rPr>
                <w:rFonts w:asciiTheme="minorHAnsi" w:hAnsiTheme="minorHAnsi" w:cstheme="minorHAnsi"/>
                <w:sz w:val="20"/>
                <w:szCs w:val="20"/>
              </w:rPr>
              <w:t xml:space="preserve"> via Cisco</w:t>
            </w:r>
          </w:p>
        </w:tc>
      </w:tr>
      <w:tr w:rsidR="00315530" w:rsidRPr="00A137B6" w14:paraId="79756F59" w14:textId="77777777" w:rsidTr="00475614">
        <w:trPr>
          <w:trHeight w:val="656"/>
        </w:trPr>
        <w:tc>
          <w:tcPr>
            <w:tcW w:w="1950" w:type="dxa"/>
            <w:vAlign w:val="center"/>
          </w:tcPr>
          <w:p w14:paraId="34EAAC86" w14:textId="77777777" w:rsidR="00315530" w:rsidRPr="00A137B6" w:rsidRDefault="00315530" w:rsidP="00475614">
            <w:pPr>
              <w:pStyle w:val="TableContents"/>
              <w:rPr>
                <w:rFonts w:asciiTheme="minorHAnsi" w:hAnsiTheme="minorHAnsi" w:cstheme="minorHAnsi"/>
                <w:b/>
                <w:bCs/>
                <w:sz w:val="20"/>
                <w:szCs w:val="20"/>
              </w:rPr>
            </w:pPr>
            <w:proofErr w:type="spellStart"/>
            <w:r w:rsidRPr="00A137B6">
              <w:rPr>
                <w:rFonts w:asciiTheme="minorHAnsi" w:hAnsiTheme="minorHAnsi" w:cstheme="minorHAnsi"/>
                <w:b/>
                <w:bCs/>
                <w:sz w:val="20"/>
                <w:szCs w:val="20"/>
              </w:rPr>
              <w:t>Backup</w:t>
            </w:r>
            <w:proofErr w:type="spellEnd"/>
          </w:p>
        </w:tc>
        <w:tc>
          <w:tcPr>
            <w:tcW w:w="2445" w:type="dxa"/>
            <w:vAlign w:val="center"/>
          </w:tcPr>
          <w:p w14:paraId="29E96739"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Lokale virtuelle maskiner og fysiske servere</w:t>
            </w:r>
          </w:p>
        </w:tc>
        <w:tc>
          <w:tcPr>
            <w:tcW w:w="5715" w:type="dxa"/>
            <w:vAlign w:val="center"/>
          </w:tcPr>
          <w:p w14:paraId="7A29C7AD"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 xml:space="preserve">Dette er for utstyr installert i kommunens lokaler eller kjørende på kommunens systemer for </w:t>
            </w:r>
            <w:proofErr w:type="spellStart"/>
            <w:r w:rsidRPr="00A137B6">
              <w:rPr>
                <w:rFonts w:asciiTheme="minorHAnsi" w:hAnsiTheme="minorHAnsi" w:cstheme="minorHAnsi"/>
                <w:sz w:val="20"/>
                <w:szCs w:val="20"/>
              </w:rPr>
              <w:t>virtualisering</w:t>
            </w:r>
            <w:proofErr w:type="spellEnd"/>
          </w:p>
        </w:tc>
        <w:tc>
          <w:tcPr>
            <w:tcW w:w="4224" w:type="dxa"/>
            <w:vAlign w:val="center"/>
          </w:tcPr>
          <w:p w14:paraId="2FDE2D1D" w14:textId="77777777" w:rsidR="00315530" w:rsidRPr="00A137B6" w:rsidRDefault="00315530" w:rsidP="00475614">
            <w:pPr>
              <w:pStyle w:val="TableContents"/>
              <w:rPr>
                <w:rFonts w:asciiTheme="minorHAnsi" w:hAnsiTheme="minorHAnsi" w:cstheme="minorHAnsi"/>
                <w:sz w:val="20"/>
                <w:szCs w:val="20"/>
              </w:rPr>
            </w:pPr>
            <w:proofErr w:type="spellStart"/>
            <w:r w:rsidRPr="00A137B6">
              <w:rPr>
                <w:rFonts w:asciiTheme="minorHAnsi" w:hAnsiTheme="minorHAnsi" w:cstheme="minorHAnsi"/>
                <w:sz w:val="20"/>
                <w:szCs w:val="20"/>
              </w:rPr>
              <w:t>Veeam</w:t>
            </w:r>
            <w:proofErr w:type="spellEnd"/>
          </w:p>
        </w:tc>
      </w:tr>
      <w:tr w:rsidR="00315530" w:rsidRPr="00A137B6" w14:paraId="221AEADB" w14:textId="77777777" w:rsidTr="00475614">
        <w:trPr>
          <w:trHeight w:val="656"/>
        </w:trPr>
        <w:tc>
          <w:tcPr>
            <w:tcW w:w="1950" w:type="dxa"/>
            <w:vAlign w:val="center"/>
          </w:tcPr>
          <w:p w14:paraId="293DA3EB" w14:textId="77777777" w:rsidR="00315530" w:rsidRPr="00A137B6" w:rsidRDefault="00315530" w:rsidP="00475614">
            <w:pPr>
              <w:pStyle w:val="TableContents"/>
              <w:rPr>
                <w:rFonts w:asciiTheme="minorHAnsi" w:hAnsiTheme="minorHAnsi" w:cstheme="minorHAnsi"/>
                <w:b/>
                <w:bCs/>
                <w:sz w:val="20"/>
                <w:szCs w:val="20"/>
              </w:rPr>
            </w:pPr>
          </w:p>
        </w:tc>
        <w:tc>
          <w:tcPr>
            <w:tcW w:w="2445" w:type="dxa"/>
            <w:vAlign w:val="center"/>
          </w:tcPr>
          <w:p w14:paraId="3CC62824"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Skytjenester</w:t>
            </w:r>
          </w:p>
        </w:tc>
        <w:tc>
          <w:tcPr>
            <w:tcW w:w="5715" w:type="dxa"/>
            <w:vAlign w:val="center"/>
          </w:tcPr>
          <w:p w14:paraId="18FEC8A5"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 xml:space="preserve">For skytjenester kan det være egne </w:t>
            </w:r>
            <w:proofErr w:type="spellStart"/>
            <w:r w:rsidRPr="00A137B6">
              <w:rPr>
                <w:rFonts w:asciiTheme="minorHAnsi" w:hAnsiTheme="minorHAnsi" w:cstheme="minorHAnsi"/>
                <w:sz w:val="20"/>
                <w:szCs w:val="20"/>
              </w:rPr>
              <w:t>backup</w:t>
            </w:r>
            <w:proofErr w:type="spellEnd"/>
            <w:r w:rsidRPr="00A137B6">
              <w:rPr>
                <w:rFonts w:asciiTheme="minorHAnsi" w:hAnsiTheme="minorHAnsi" w:cstheme="minorHAnsi"/>
                <w:sz w:val="20"/>
                <w:szCs w:val="20"/>
              </w:rPr>
              <w:t xml:space="preserve"> løsninger, </w:t>
            </w:r>
            <w:proofErr w:type="spellStart"/>
            <w:r w:rsidRPr="00A137B6">
              <w:rPr>
                <w:rFonts w:asciiTheme="minorHAnsi" w:hAnsiTheme="minorHAnsi" w:cstheme="minorHAnsi"/>
                <w:sz w:val="20"/>
                <w:szCs w:val="20"/>
              </w:rPr>
              <w:t>f.eks</w:t>
            </w:r>
            <w:proofErr w:type="spellEnd"/>
            <w:r w:rsidRPr="00A137B6">
              <w:rPr>
                <w:rFonts w:asciiTheme="minorHAnsi" w:hAnsiTheme="minorHAnsi" w:cstheme="minorHAnsi"/>
                <w:sz w:val="20"/>
                <w:szCs w:val="20"/>
              </w:rPr>
              <w:t xml:space="preserve"> for Office 365.</w:t>
            </w:r>
          </w:p>
          <w:p w14:paraId="01641413" w14:textId="77777777" w:rsidR="00315530" w:rsidRPr="00A137B6" w:rsidRDefault="00315530" w:rsidP="00475614">
            <w:pPr>
              <w:pStyle w:val="TableContents"/>
              <w:rPr>
                <w:rFonts w:asciiTheme="minorHAnsi" w:hAnsiTheme="minorHAnsi" w:cstheme="minorHAnsi"/>
                <w:sz w:val="20"/>
                <w:szCs w:val="20"/>
              </w:rPr>
            </w:pPr>
            <w:r w:rsidRPr="00A137B6">
              <w:rPr>
                <w:rFonts w:asciiTheme="minorHAnsi" w:hAnsiTheme="minorHAnsi" w:cstheme="minorHAnsi"/>
                <w:sz w:val="20"/>
                <w:szCs w:val="20"/>
              </w:rPr>
              <w:t xml:space="preserve">Merk at </w:t>
            </w:r>
            <w:proofErr w:type="spellStart"/>
            <w:r w:rsidRPr="00A137B6">
              <w:rPr>
                <w:rFonts w:asciiTheme="minorHAnsi" w:hAnsiTheme="minorHAnsi" w:cstheme="minorHAnsi"/>
                <w:sz w:val="20"/>
                <w:szCs w:val="20"/>
              </w:rPr>
              <w:t>backup</w:t>
            </w:r>
            <w:proofErr w:type="spellEnd"/>
            <w:r w:rsidRPr="00A137B6">
              <w:rPr>
                <w:rFonts w:asciiTheme="minorHAnsi" w:hAnsiTheme="minorHAnsi" w:cstheme="minorHAnsi"/>
                <w:sz w:val="20"/>
                <w:szCs w:val="20"/>
              </w:rPr>
              <w:t xml:space="preserve"> av fagsystemer også må håndteres.</w:t>
            </w:r>
          </w:p>
        </w:tc>
        <w:tc>
          <w:tcPr>
            <w:tcW w:w="4224" w:type="dxa"/>
            <w:vAlign w:val="center"/>
          </w:tcPr>
          <w:p w14:paraId="7762BDDE" w14:textId="77777777" w:rsidR="00315530" w:rsidRPr="00A137B6" w:rsidRDefault="00315530" w:rsidP="00475614">
            <w:pPr>
              <w:pStyle w:val="TableContents"/>
              <w:rPr>
                <w:rFonts w:asciiTheme="minorHAnsi" w:hAnsiTheme="minorHAnsi" w:cstheme="minorHAnsi"/>
                <w:sz w:val="20"/>
                <w:szCs w:val="20"/>
              </w:rPr>
            </w:pPr>
            <w:proofErr w:type="spellStart"/>
            <w:r w:rsidRPr="00A137B6">
              <w:rPr>
                <w:rFonts w:asciiTheme="minorHAnsi" w:hAnsiTheme="minorHAnsi" w:cstheme="minorHAnsi"/>
                <w:sz w:val="20"/>
                <w:szCs w:val="20"/>
              </w:rPr>
              <w:t>Veeam</w:t>
            </w:r>
            <w:proofErr w:type="spellEnd"/>
            <w:r w:rsidRPr="00A137B6">
              <w:rPr>
                <w:rFonts w:asciiTheme="minorHAnsi" w:hAnsiTheme="minorHAnsi" w:cstheme="minorHAnsi"/>
                <w:sz w:val="20"/>
                <w:szCs w:val="20"/>
              </w:rPr>
              <w:t xml:space="preserve"> Office 365 </w:t>
            </w:r>
            <w:proofErr w:type="spellStart"/>
            <w:r w:rsidRPr="00A137B6">
              <w:rPr>
                <w:rFonts w:asciiTheme="minorHAnsi" w:hAnsiTheme="minorHAnsi" w:cstheme="minorHAnsi"/>
                <w:sz w:val="20"/>
                <w:szCs w:val="20"/>
              </w:rPr>
              <w:t>backup</w:t>
            </w:r>
            <w:proofErr w:type="spellEnd"/>
          </w:p>
        </w:tc>
      </w:tr>
    </w:tbl>
    <w:p w14:paraId="7DB0A6A7" w14:textId="77777777" w:rsidR="00315530" w:rsidRPr="00A137B6" w:rsidRDefault="00315530" w:rsidP="00315530">
      <w:pPr>
        <w:rPr>
          <w:rFonts w:cstheme="minorHAnsi"/>
          <w:sz w:val="20"/>
          <w:szCs w:val="20"/>
        </w:rPr>
      </w:pPr>
    </w:p>
    <w:p w14:paraId="7CF63F5D" w14:textId="77777777" w:rsidR="00315530" w:rsidRPr="00A137B6" w:rsidRDefault="00315530" w:rsidP="00315530">
      <w:pPr>
        <w:rPr>
          <w:rFonts w:cstheme="minorHAnsi"/>
          <w:sz w:val="20"/>
          <w:szCs w:val="20"/>
        </w:rPr>
      </w:pPr>
    </w:p>
    <w:p w14:paraId="0DE9C5CE" w14:textId="77777777" w:rsidR="00315530" w:rsidRPr="00A137B6" w:rsidRDefault="00315530" w:rsidP="00315530">
      <w:pPr>
        <w:rPr>
          <w:rFonts w:cstheme="minorHAnsi"/>
          <w:sz w:val="20"/>
          <w:szCs w:val="20"/>
        </w:rPr>
      </w:pPr>
    </w:p>
    <w:p w14:paraId="28DE2781" w14:textId="77777777" w:rsidR="003A43D9" w:rsidRPr="00A137B6" w:rsidRDefault="003A43D9">
      <w:pPr>
        <w:rPr>
          <w:rFonts w:cstheme="minorHAnsi"/>
          <w:lang w:val="nb-NO"/>
        </w:rPr>
      </w:pPr>
    </w:p>
    <w:sectPr w:rsidR="003A43D9" w:rsidRPr="00A137B6" w:rsidSect="00692CE6">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846EF" w14:textId="77777777" w:rsidR="00DA1EAE" w:rsidRDefault="00DA1EAE" w:rsidP="0003379B">
      <w:pPr>
        <w:spacing w:after="0" w:line="240" w:lineRule="auto"/>
      </w:pPr>
      <w:r>
        <w:separator/>
      </w:r>
    </w:p>
  </w:endnote>
  <w:endnote w:type="continuationSeparator" w:id="0">
    <w:p w14:paraId="3C51E11E" w14:textId="77777777" w:rsidR="00DA1EAE" w:rsidRDefault="00DA1EAE" w:rsidP="0003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Noto Sans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604F260" w14:paraId="0266473A" w14:textId="77777777" w:rsidTr="5604F260">
      <w:trPr>
        <w:trHeight w:val="300"/>
      </w:trPr>
      <w:tc>
        <w:tcPr>
          <w:tcW w:w="3005" w:type="dxa"/>
        </w:tcPr>
        <w:p w14:paraId="52499307" w14:textId="018827A4" w:rsidR="5604F260" w:rsidRDefault="5604F260" w:rsidP="5604F260">
          <w:pPr>
            <w:pStyle w:val="Topptekst"/>
            <w:ind w:left="-115"/>
          </w:pPr>
        </w:p>
      </w:tc>
      <w:tc>
        <w:tcPr>
          <w:tcW w:w="3005" w:type="dxa"/>
        </w:tcPr>
        <w:p w14:paraId="58E90A1C" w14:textId="37484772" w:rsidR="5604F260" w:rsidRDefault="5604F260" w:rsidP="5604F260">
          <w:pPr>
            <w:pStyle w:val="Topptekst"/>
            <w:jc w:val="center"/>
          </w:pPr>
        </w:p>
      </w:tc>
      <w:tc>
        <w:tcPr>
          <w:tcW w:w="3005" w:type="dxa"/>
        </w:tcPr>
        <w:p w14:paraId="50E88B15" w14:textId="70672F9B" w:rsidR="5604F260" w:rsidRDefault="5604F260" w:rsidP="5604F260">
          <w:pPr>
            <w:pStyle w:val="Topptekst"/>
            <w:ind w:right="-115"/>
            <w:jc w:val="right"/>
          </w:pPr>
        </w:p>
      </w:tc>
    </w:tr>
  </w:tbl>
  <w:p w14:paraId="228D7491" w14:textId="5F4026CF" w:rsidR="5604F260" w:rsidRDefault="5604F260" w:rsidP="5604F26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D9B2E" w14:textId="77777777" w:rsidR="00DA1EAE" w:rsidRDefault="00DA1EAE" w:rsidP="0003379B">
      <w:pPr>
        <w:spacing w:after="0" w:line="240" w:lineRule="auto"/>
      </w:pPr>
      <w:r>
        <w:separator/>
      </w:r>
    </w:p>
  </w:footnote>
  <w:footnote w:type="continuationSeparator" w:id="0">
    <w:p w14:paraId="38B6D65F" w14:textId="77777777" w:rsidR="00DA1EAE" w:rsidRDefault="00DA1EAE" w:rsidP="00033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5026" w:type="dxa"/>
      <w:tblLayout w:type="fixed"/>
      <w:tblLook w:val="06A0" w:firstRow="1" w:lastRow="0" w:firstColumn="1" w:lastColumn="0" w:noHBand="1" w:noVBand="1"/>
    </w:tblPr>
    <w:tblGrid>
      <w:gridCol w:w="3005"/>
      <w:gridCol w:w="3005"/>
      <w:gridCol w:w="9016"/>
    </w:tblGrid>
    <w:tr w:rsidR="0088648F" w:rsidRPr="0088648F" w14:paraId="2E02FC33" w14:textId="77777777" w:rsidTr="00692CE6">
      <w:trPr>
        <w:trHeight w:val="300"/>
      </w:trPr>
      <w:tc>
        <w:tcPr>
          <w:tcW w:w="3005" w:type="dxa"/>
        </w:tcPr>
        <w:p w14:paraId="024A8720" w14:textId="627855E5" w:rsidR="0088648F" w:rsidRPr="0088648F" w:rsidRDefault="0088648F" w:rsidP="5604F260">
          <w:pPr>
            <w:pStyle w:val="Topptekst"/>
            <w:ind w:left="-115"/>
            <w:rPr>
              <w:lang w:val="nb-NO"/>
            </w:rPr>
          </w:pPr>
        </w:p>
      </w:tc>
      <w:tc>
        <w:tcPr>
          <w:tcW w:w="3005" w:type="dxa"/>
        </w:tcPr>
        <w:p w14:paraId="221D3031" w14:textId="5DF95883" w:rsidR="0088648F" w:rsidRPr="0088648F" w:rsidRDefault="0088648F" w:rsidP="5604F260">
          <w:pPr>
            <w:pStyle w:val="Topptekst"/>
            <w:jc w:val="center"/>
            <w:rPr>
              <w:lang w:val="nb-NO"/>
            </w:rPr>
          </w:pPr>
        </w:p>
      </w:tc>
      <w:tc>
        <w:tcPr>
          <w:tcW w:w="9016" w:type="dxa"/>
        </w:tcPr>
        <w:p w14:paraId="0220C58C" w14:textId="7E7AF426" w:rsidR="0088648F" w:rsidRPr="0088648F" w:rsidRDefault="0088648F" w:rsidP="00692CE6">
          <w:pPr>
            <w:pStyle w:val="Topptekst"/>
            <w:tabs>
              <w:tab w:val="left" w:pos="855"/>
            </w:tabs>
            <w:ind w:right="-115"/>
            <w:jc w:val="right"/>
            <w:rPr>
              <w:lang w:val="nb-NO"/>
            </w:rPr>
          </w:pPr>
          <w:r>
            <w:rPr>
              <w:lang w:val="nb-NO"/>
            </w:rPr>
            <w:tab/>
          </w:r>
          <w:r w:rsidR="00692CE6">
            <w:rPr>
              <w:noProof/>
            </w:rPr>
            <w:drawing>
              <wp:inline distT="0" distB="0" distL="0" distR="0" wp14:anchorId="4DF548D2" wp14:editId="55F7733C">
                <wp:extent cx="561148" cy="278463"/>
                <wp:effectExtent l="0" t="0" r="0" b="7620"/>
                <wp:docPr id="2" name="Picture 1">
                  <a:extLst xmlns:a="http://schemas.openxmlformats.org/drawingml/2006/main">
                    <a:ext uri="{FF2B5EF4-FFF2-40B4-BE49-F238E27FC236}">
                      <a16:creationId xmlns:a16="http://schemas.microsoft.com/office/drawing/2014/main" id="{698F78B8-14BF-4A97-BEBD-56D422F382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98F78B8-14BF-4A97-BEBD-56D422F3826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148" cy="278463"/>
                        </a:xfrm>
                        <a:prstGeom prst="rect">
                          <a:avLst/>
                        </a:prstGeom>
                      </pic:spPr>
                    </pic:pic>
                  </a:graphicData>
                </a:graphic>
              </wp:inline>
            </w:drawing>
          </w:r>
        </w:p>
      </w:tc>
    </w:tr>
    <w:tr w:rsidR="0088648F" w14:paraId="62C9EC63" w14:textId="77777777" w:rsidTr="00692CE6">
      <w:trPr>
        <w:trHeight w:val="300"/>
      </w:trPr>
      <w:tc>
        <w:tcPr>
          <w:tcW w:w="3005" w:type="dxa"/>
        </w:tcPr>
        <w:p w14:paraId="614EFEAA" w14:textId="40547258" w:rsidR="0088648F" w:rsidRPr="0088648F" w:rsidRDefault="0088648F" w:rsidP="0088648F">
          <w:pPr>
            <w:pStyle w:val="Topptekst"/>
            <w:rPr>
              <w:lang w:val="nb-NO"/>
            </w:rPr>
          </w:pPr>
        </w:p>
      </w:tc>
      <w:tc>
        <w:tcPr>
          <w:tcW w:w="3005" w:type="dxa"/>
        </w:tcPr>
        <w:p w14:paraId="2E8CAE94" w14:textId="77777777" w:rsidR="0088648F" w:rsidRPr="0088648F" w:rsidRDefault="0088648F" w:rsidP="5604F260">
          <w:pPr>
            <w:pStyle w:val="Topptekst"/>
            <w:jc w:val="center"/>
            <w:rPr>
              <w:lang w:val="nb-NO"/>
            </w:rPr>
          </w:pPr>
        </w:p>
      </w:tc>
      <w:tc>
        <w:tcPr>
          <w:tcW w:w="9016" w:type="dxa"/>
        </w:tcPr>
        <w:p w14:paraId="6612300A" w14:textId="7D656BE2" w:rsidR="0088648F" w:rsidRDefault="0088648F" w:rsidP="5604F260">
          <w:pPr>
            <w:pStyle w:val="Topptekst"/>
            <w:ind w:right="-115"/>
            <w:jc w:val="right"/>
          </w:pPr>
        </w:p>
      </w:tc>
    </w:tr>
  </w:tbl>
  <w:p w14:paraId="7C696680" w14:textId="4D6C9221" w:rsidR="5604F260" w:rsidRDefault="5604F260" w:rsidP="5604F26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729C"/>
    <w:multiLevelType w:val="hybridMultilevel"/>
    <w:tmpl w:val="5B5C4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25320"/>
    <w:multiLevelType w:val="hybridMultilevel"/>
    <w:tmpl w:val="88C6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86E00"/>
    <w:multiLevelType w:val="hybridMultilevel"/>
    <w:tmpl w:val="A3FEC8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0E73E7"/>
    <w:multiLevelType w:val="hybridMultilevel"/>
    <w:tmpl w:val="17822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436DB5"/>
    <w:multiLevelType w:val="hybridMultilevel"/>
    <w:tmpl w:val="AF109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EF3C8D"/>
    <w:multiLevelType w:val="hybridMultilevel"/>
    <w:tmpl w:val="28C6A27C"/>
    <w:lvl w:ilvl="0" w:tplc="75F6E83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47DA4"/>
    <w:multiLevelType w:val="hybridMultilevel"/>
    <w:tmpl w:val="B128E3B6"/>
    <w:lvl w:ilvl="0" w:tplc="799827A0">
      <w:start w:val="1"/>
      <w:numFmt w:val="decimal"/>
      <w:lvlText w:val="%1."/>
      <w:lvlJc w:val="left"/>
      <w:pPr>
        <w:ind w:left="720" w:hanging="360"/>
      </w:pPr>
    </w:lvl>
    <w:lvl w:ilvl="1" w:tplc="68365748">
      <w:start w:val="1"/>
      <w:numFmt w:val="lowerLetter"/>
      <w:lvlText w:val="%2."/>
      <w:lvlJc w:val="left"/>
      <w:pPr>
        <w:ind w:left="1440" w:hanging="360"/>
      </w:pPr>
    </w:lvl>
    <w:lvl w:ilvl="2" w:tplc="F424CA14">
      <w:start w:val="1"/>
      <w:numFmt w:val="lowerRoman"/>
      <w:lvlText w:val="%3."/>
      <w:lvlJc w:val="right"/>
      <w:pPr>
        <w:ind w:left="2160" w:hanging="180"/>
      </w:pPr>
    </w:lvl>
    <w:lvl w:ilvl="3" w:tplc="F488B226">
      <w:start w:val="1"/>
      <w:numFmt w:val="decimal"/>
      <w:lvlText w:val="%4."/>
      <w:lvlJc w:val="left"/>
      <w:pPr>
        <w:ind w:left="2880" w:hanging="360"/>
      </w:pPr>
    </w:lvl>
    <w:lvl w:ilvl="4" w:tplc="012099EA">
      <w:start w:val="1"/>
      <w:numFmt w:val="lowerLetter"/>
      <w:lvlText w:val="%5."/>
      <w:lvlJc w:val="left"/>
      <w:pPr>
        <w:ind w:left="3600" w:hanging="360"/>
      </w:pPr>
    </w:lvl>
    <w:lvl w:ilvl="5" w:tplc="501A7756">
      <w:start w:val="1"/>
      <w:numFmt w:val="lowerRoman"/>
      <w:lvlText w:val="%6."/>
      <w:lvlJc w:val="right"/>
      <w:pPr>
        <w:ind w:left="4320" w:hanging="180"/>
      </w:pPr>
    </w:lvl>
    <w:lvl w:ilvl="6" w:tplc="BBECDB38">
      <w:start w:val="1"/>
      <w:numFmt w:val="decimal"/>
      <w:lvlText w:val="%7."/>
      <w:lvlJc w:val="left"/>
      <w:pPr>
        <w:ind w:left="5040" w:hanging="360"/>
      </w:pPr>
    </w:lvl>
    <w:lvl w:ilvl="7" w:tplc="AFFA8514">
      <w:start w:val="1"/>
      <w:numFmt w:val="lowerLetter"/>
      <w:lvlText w:val="%8."/>
      <w:lvlJc w:val="left"/>
      <w:pPr>
        <w:ind w:left="5760" w:hanging="360"/>
      </w:pPr>
    </w:lvl>
    <w:lvl w:ilvl="8" w:tplc="B00C4BCE">
      <w:start w:val="1"/>
      <w:numFmt w:val="lowerRoman"/>
      <w:lvlText w:val="%9."/>
      <w:lvlJc w:val="right"/>
      <w:pPr>
        <w:ind w:left="6480" w:hanging="180"/>
      </w:pPr>
    </w:lvl>
  </w:abstractNum>
  <w:abstractNum w:abstractNumId="7" w15:restartNumberingAfterBreak="0">
    <w:nsid w:val="75550456"/>
    <w:multiLevelType w:val="hybridMultilevel"/>
    <w:tmpl w:val="027CB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402921"/>
    <w:multiLevelType w:val="hybridMultilevel"/>
    <w:tmpl w:val="4268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7680658">
    <w:abstractNumId w:val="6"/>
  </w:num>
  <w:num w:numId="2" w16cid:durableId="1570116612">
    <w:abstractNumId w:val="3"/>
  </w:num>
  <w:num w:numId="3" w16cid:durableId="344984745">
    <w:abstractNumId w:val="2"/>
  </w:num>
  <w:num w:numId="4" w16cid:durableId="998729036">
    <w:abstractNumId w:val="4"/>
  </w:num>
  <w:num w:numId="5" w16cid:durableId="1142423684">
    <w:abstractNumId w:val="1"/>
  </w:num>
  <w:num w:numId="6" w16cid:durableId="1925414006">
    <w:abstractNumId w:val="0"/>
  </w:num>
  <w:num w:numId="7" w16cid:durableId="1519930826">
    <w:abstractNumId w:val="7"/>
  </w:num>
  <w:num w:numId="8" w16cid:durableId="866716525">
    <w:abstractNumId w:val="8"/>
  </w:num>
  <w:num w:numId="9" w16cid:durableId="287247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D7"/>
    <w:rsid w:val="00001178"/>
    <w:rsid w:val="0003379B"/>
    <w:rsid w:val="00061F61"/>
    <w:rsid w:val="001B1686"/>
    <w:rsid w:val="001D329D"/>
    <w:rsid w:val="001D7CBA"/>
    <w:rsid w:val="001E5A5C"/>
    <w:rsid w:val="002536AD"/>
    <w:rsid w:val="00291B13"/>
    <w:rsid w:val="002B4204"/>
    <w:rsid w:val="00315530"/>
    <w:rsid w:val="003A43D9"/>
    <w:rsid w:val="003ECA22"/>
    <w:rsid w:val="004243EE"/>
    <w:rsid w:val="004A763E"/>
    <w:rsid w:val="00692CE6"/>
    <w:rsid w:val="00696D5B"/>
    <w:rsid w:val="006A0823"/>
    <w:rsid w:val="006B18E3"/>
    <w:rsid w:val="0071715E"/>
    <w:rsid w:val="00725298"/>
    <w:rsid w:val="00755278"/>
    <w:rsid w:val="00774711"/>
    <w:rsid w:val="007C2FCE"/>
    <w:rsid w:val="007D5A81"/>
    <w:rsid w:val="007E4594"/>
    <w:rsid w:val="0088648F"/>
    <w:rsid w:val="008F3868"/>
    <w:rsid w:val="00A137B6"/>
    <w:rsid w:val="00A21B93"/>
    <w:rsid w:val="00A537AD"/>
    <w:rsid w:val="00AD0B97"/>
    <w:rsid w:val="00AD5201"/>
    <w:rsid w:val="00AD5E69"/>
    <w:rsid w:val="00B13A3B"/>
    <w:rsid w:val="00B32B46"/>
    <w:rsid w:val="00B516A8"/>
    <w:rsid w:val="00BAA457"/>
    <w:rsid w:val="00BB02CE"/>
    <w:rsid w:val="00C95400"/>
    <w:rsid w:val="00CB7FD7"/>
    <w:rsid w:val="00CD4570"/>
    <w:rsid w:val="00D03BB2"/>
    <w:rsid w:val="00DA1EAE"/>
    <w:rsid w:val="00E9599E"/>
    <w:rsid w:val="00E971C7"/>
    <w:rsid w:val="00EE022A"/>
    <w:rsid w:val="00EE15D2"/>
    <w:rsid w:val="00EF6891"/>
    <w:rsid w:val="00F56DF5"/>
    <w:rsid w:val="00FA1B44"/>
    <w:rsid w:val="00FD0031"/>
    <w:rsid w:val="07E1FF20"/>
    <w:rsid w:val="083F186E"/>
    <w:rsid w:val="08BA0A10"/>
    <w:rsid w:val="08CA16F2"/>
    <w:rsid w:val="0D435A40"/>
    <w:rsid w:val="0E088E44"/>
    <w:rsid w:val="0E489584"/>
    <w:rsid w:val="0FA45EA5"/>
    <w:rsid w:val="104FAB95"/>
    <w:rsid w:val="1257D0DB"/>
    <w:rsid w:val="139A0136"/>
    <w:rsid w:val="13BECDAF"/>
    <w:rsid w:val="16D11429"/>
    <w:rsid w:val="17AFBCA0"/>
    <w:rsid w:val="181E7C77"/>
    <w:rsid w:val="19069715"/>
    <w:rsid w:val="1A73EBC1"/>
    <w:rsid w:val="1D5BD5A8"/>
    <w:rsid w:val="1E4ED074"/>
    <w:rsid w:val="21AFB432"/>
    <w:rsid w:val="267BCF47"/>
    <w:rsid w:val="2A3BFF4B"/>
    <w:rsid w:val="2C084D6C"/>
    <w:rsid w:val="2DC2D13D"/>
    <w:rsid w:val="309A9A4B"/>
    <w:rsid w:val="32B36335"/>
    <w:rsid w:val="33C99FA0"/>
    <w:rsid w:val="392DD908"/>
    <w:rsid w:val="43229680"/>
    <w:rsid w:val="4BD85003"/>
    <w:rsid w:val="4CDEDE3D"/>
    <w:rsid w:val="5360F09C"/>
    <w:rsid w:val="5543251D"/>
    <w:rsid w:val="5604F260"/>
    <w:rsid w:val="57AF579E"/>
    <w:rsid w:val="57B6ABD2"/>
    <w:rsid w:val="59026D78"/>
    <w:rsid w:val="5BA65AC7"/>
    <w:rsid w:val="5DFE31F6"/>
    <w:rsid w:val="600861C8"/>
    <w:rsid w:val="659EA7A2"/>
    <w:rsid w:val="661F4706"/>
    <w:rsid w:val="6AD058AE"/>
    <w:rsid w:val="6E226969"/>
    <w:rsid w:val="6FE511A2"/>
    <w:rsid w:val="715A0A2B"/>
    <w:rsid w:val="71F2E7B2"/>
    <w:rsid w:val="72C95F1E"/>
    <w:rsid w:val="78F55723"/>
    <w:rsid w:val="798F1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571CB"/>
  <w15:chartTrackingRefBased/>
  <w15:docId w15:val="{56883AF7-AD9D-4D4F-A3B1-5C61BA8F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B7FD7"/>
    <w:pPr>
      <w:keepNext/>
      <w:keepLines/>
      <w:spacing w:before="240" w:after="0"/>
      <w:outlineLvl w:val="0"/>
    </w:pPr>
    <w:rPr>
      <w:rFonts w:asciiTheme="majorHAnsi" w:eastAsiaTheme="majorEastAsia" w:hAnsiTheme="majorHAnsi" w:cs="Mangal"/>
      <w:color w:val="2F5496" w:themeColor="accent1" w:themeShade="BF"/>
      <w:sz w:val="32"/>
      <w:szCs w:val="29"/>
    </w:rPr>
  </w:style>
  <w:style w:type="paragraph" w:styleId="Overskrift2">
    <w:name w:val="heading 2"/>
    <w:basedOn w:val="Normal"/>
    <w:next w:val="Normal"/>
    <w:link w:val="Overskrift2Tegn"/>
    <w:uiPriority w:val="9"/>
    <w:unhideWhenUsed/>
    <w:qFormat/>
    <w:rsid w:val="002B4204"/>
    <w:pPr>
      <w:keepNext/>
      <w:keepLines/>
      <w:spacing w:before="40" w:after="0"/>
      <w:outlineLvl w:val="1"/>
    </w:pPr>
    <w:rPr>
      <w:rFonts w:asciiTheme="majorHAnsi" w:eastAsiaTheme="majorEastAsia" w:hAnsiTheme="majorHAnsi" w:cs="Mangal"/>
      <w:color w:val="2F5496" w:themeColor="accent1" w:themeShade="BF"/>
      <w:sz w:val="26"/>
      <w:szCs w:val="23"/>
    </w:rPr>
  </w:style>
  <w:style w:type="paragraph" w:styleId="Overskrift3">
    <w:name w:val="heading 3"/>
    <w:basedOn w:val="Normal"/>
    <w:next w:val="Normal"/>
    <w:link w:val="Overskrift3Tegn"/>
    <w:uiPriority w:val="9"/>
    <w:unhideWhenUsed/>
    <w:qFormat/>
    <w:rsid w:val="00291B13"/>
    <w:pPr>
      <w:keepNext/>
      <w:keepLines/>
      <w:spacing w:before="40" w:after="0"/>
      <w:outlineLvl w:val="2"/>
    </w:pPr>
    <w:rPr>
      <w:rFonts w:asciiTheme="majorHAnsi" w:eastAsiaTheme="majorEastAsia" w:hAnsiTheme="majorHAnsi" w:cs="Mangal"/>
      <w:color w:val="1F3763" w:themeColor="accent1" w:themeShade="7F"/>
      <w:sz w:val="24"/>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B7FD7"/>
    <w:rPr>
      <w:rFonts w:asciiTheme="majorHAnsi" w:eastAsiaTheme="majorEastAsia" w:hAnsiTheme="majorHAnsi" w:cs="Mangal"/>
      <w:color w:val="2F5496" w:themeColor="accent1" w:themeShade="BF"/>
      <w:sz w:val="32"/>
      <w:szCs w:val="29"/>
    </w:rPr>
  </w:style>
  <w:style w:type="paragraph" w:styleId="Listeavsnitt">
    <w:name w:val="List Paragraph"/>
    <w:basedOn w:val="Normal"/>
    <w:uiPriority w:val="34"/>
    <w:qFormat/>
    <w:rsid w:val="00CB7FD7"/>
    <w:pPr>
      <w:ind w:left="720"/>
      <w:contextualSpacing/>
    </w:pPr>
    <w:rPr>
      <w:rFonts w:cs="Mangal"/>
      <w:szCs w:val="20"/>
    </w:rPr>
  </w:style>
  <w:style w:type="table" w:styleId="Tabellrutenett">
    <w:name w:val="Table Grid"/>
    <w:basedOn w:val="Vanligtabell"/>
    <w:uiPriority w:val="39"/>
    <w:rsid w:val="00CB7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2B4204"/>
    <w:rPr>
      <w:rFonts w:asciiTheme="majorHAnsi" w:eastAsiaTheme="majorEastAsia" w:hAnsiTheme="majorHAnsi" w:cs="Mangal"/>
      <w:color w:val="2F5496" w:themeColor="accent1" w:themeShade="BF"/>
      <w:sz w:val="26"/>
      <w:szCs w:val="23"/>
    </w:rPr>
  </w:style>
  <w:style w:type="paragraph" w:styleId="Fotnotetekst">
    <w:name w:val="footnote text"/>
    <w:basedOn w:val="Normal"/>
    <w:link w:val="FotnotetekstTegn"/>
    <w:uiPriority w:val="99"/>
    <w:semiHidden/>
    <w:unhideWhenUsed/>
    <w:rsid w:val="0003379B"/>
    <w:pPr>
      <w:spacing w:after="0" w:line="240" w:lineRule="auto"/>
    </w:pPr>
    <w:rPr>
      <w:rFonts w:cs="Mangal"/>
      <w:sz w:val="20"/>
      <w:szCs w:val="18"/>
    </w:rPr>
  </w:style>
  <w:style w:type="character" w:customStyle="1" w:styleId="FotnotetekstTegn">
    <w:name w:val="Fotnotetekst Tegn"/>
    <w:basedOn w:val="Standardskriftforavsnitt"/>
    <w:link w:val="Fotnotetekst"/>
    <w:uiPriority w:val="99"/>
    <w:semiHidden/>
    <w:rsid w:val="0003379B"/>
    <w:rPr>
      <w:rFonts w:cs="Mangal"/>
      <w:sz w:val="20"/>
      <w:szCs w:val="18"/>
    </w:rPr>
  </w:style>
  <w:style w:type="character" w:styleId="Fotnotereferanse">
    <w:name w:val="footnote reference"/>
    <w:basedOn w:val="Standardskriftforavsnitt"/>
    <w:uiPriority w:val="99"/>
    <w:semiHidden/>
    <w:unhideWhenUsed/>
    <w:rsid w:val="0003379B"/>
    <w:rPr>
      <w:vertAlign w:val="superscript"/>
    </w:rPr>
  </w:style>
  <w:style w:type="character" w:styleId="Hyperkobling">
    <w:name w:val="Hyperlink"/>
    <w:basedOn w:val="Standardskriftforavsnitt"/>
    <w:uiPriority w:val="99"/>
    <w:unhideWhenUsed/>
    <w:rsid w:val="0003379B"/>
    <w:rPr>
      <w:color w:val="0563C1" w:themeColor="hyperlink"/>
      <w:u w:val="single"/>
    </w:rPr>
  </w:style>
  <w:style w:type="character" w:styleId="Ulstomtale">
    <w:name w:val="Unresolved Mention"/>
    <w:basedOn w:val="Standardskriftforavsnitt"/>
    <w:uiPriority w:val="99"/>
    <w:semiHidden/>
    <w:unhideWhenUsed/>
    <w:rsid w:val="0003379B"/>
    <w:rPr>
      <w:color w:val="605E5C"/>
      <w:shd w:val="clear" w:color="auto" w:fill="E1DFDD"/>
    </w:rPr>
  </w:style>
  <w:style w:type="character" w:customStyle="1" w:styleId="Overskrift3Tegn">
    <w:name w:val="Overskrift 3 Tegn"/>
    <w:basedOn w:val="Standardskriftforavsnitt"/>
    <w:link w:val="Overskrift3"/>
    <w:uiPriority w:val="9"/>
    <w:rsid w:val="00291B13"/>
    <w:rPr>
      <w:rFonts w:asciiTheme="majorHAnsi" w:eastAsiaTheme="majorEastAsia" w:hAnsiTheme="majorHAnsi" w:cs="Mangal"/>
      <w:color w:val="1F3763" w:themeColor="accent1" w:themeShade="7F"/>
      <w:sz w:val="24"/>
      <w:szCs w:val="21"/>
    </w:rPr>
  </w:style>
  <w:style w:type="character" w:styleId="Fulgthyperkobling">
    <w:name w:val="FollowedHyperlink"/>
    <w:basedOn w:val="Standardskriftforavsnitt"/>
    <w:uiPriority w:val="99"/>
    <w:semiHidden/>
    <w:unhideWhenUsed/>
    <w:rsid w:val="00FA1B44"/>
    <w:rPr>
      <w:color w:val="954F72" w:themeColor="followedHyperlink"/>
      <w:u w:val="single"/>
    </w:rPr>
  </w:style>
  <w:style w:type="character" w:customStyle="1" w:styleId="TopptekstTegn">
    <w:name w:val="Topptekst Tegn"/>
    <w:basedOn w:val="Standardskriftforavsnitt"/>
    <w:link w:val="Topptekst"/>
    <w:uiPriority w:val="99"/>
  </w:style>
  <w:style w:type="paragraph" w:styleId="Topptekst">
    <w:name w:val="header"/>
    <w:basedOn w:val="Normal"/>
    <w:link w:val="TopptekstTegn"/>
    <w:uiPriority w:val="99"/>
    <w:unhideWhenUsed/>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style>
  <w:style w:type="paragraph" w:styleId="Bunntekst">
    <w:name w:val="footer"/>
    <w:basedOn w:val="Normal"/>
    <w:link w:val="BunntekstTegn"/>
    <w:uiPriority w:val="99"/>
    <w:unhideWhenUsed/>
    <w:pPr>
      <w:tabs>
        <w:tab w:val="center" w:pos="4680"/>
        <w:tab w:val="right" w:pos="9360"/>
      </w:tabs>
      <w:spacing w:after="0" w:line="240" w:lineRule="auto"/>
    </w:pPr>
  </w:style>
  <w:style w:type="character" w:styleId="Sterk">
    <w:name w:val="Strong"/>
    <w:qFormat/>
    <w:rsid w:val="00315530"/>
    <w:rPr>
      <w:b/>
      <w:bCs/>
    </w:rPr>
  </w:style>
  <w:style w:type="paragraph" w:customStyle="1" w:styleId="TableContents">
    <w:name w:val="Table Contents"/>
    <w:basedOn w:val="Normal"/>
    <w:qFormat/>
    <w:rsid w:val="00315530"/>
    <w:pPr>
      <w:widowControl w:val="0"/>
      <w:suppressLineNumbers/>
      <w:suppressAutoHyphens/>
      <w:spacing w:after="0" w:line="240" w:lineRule="auto"/>
    </w:pPr>
    <w:rPr>
      <w:rFonts w:ascii="Liberation Serif" w:eastAsia="Noto Serif CJK SC" w:hAnsi="Liberation Serif" w:cs="Lohit Devanagari"/>
      <w:kern w:val="2"/>
      <w:sz w:val="24"/>
      <w:szCs w:val="24"/>
      <w:lang w:val="nb-NO"/>
    </w:rPr>
  </w:style>
  <w:style w:type="paragraph" w:customStyle="1" w:styleId="TableHeading">
    <w:name w:val="Table Heading"/>
    <w:basedOn w:val="TableContents"/>
    <w:qFormat/>
    <w:rsid w:val="00315530"/>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72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598F85011B33647B03FF6A36FE9CADB" ma:contentTypeVersion="17" ma:contentTypeDescription="Opprett et nytt dokument." ma:contentTypeScope="" ma:versionID="81fd699aaefaa5fc81329c0a7028c58a">
  <xsd:schema xmlns:xsd="http://www.w3.org/2001/XMLSchema" xmlns:xs="http://www.w3.org/2001/XMLSchema" xmlns:p="http://schemas.microsoft.com/office/2006/metadata/properties" xmlns:ns2="e6a7e9c3-a113-4faa-ae3d-c1713c62edcc" xmlns:ns3="35d1458f-2192-42d8-b087-e9694b915ce2" targetNamespace="http://schemas.microsoft.com/office/2006/metadata/properties" ma:root="true" ma:fieldsID="9113a372daabc8d198edf21daa47e799" ns2:_="" ns3:_="">
    <xsd:import namespace="e6a7e9c3-a113-4faa-ae3d-c1713c62edcc"/>
    <xsd:import namespace="35d1458f-2192-42d8-b087-e9694b915c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e9c3-a113-4faa-ae3d-c1713c62e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a5af897e-8ee3-44e6-a379-8efb93aa5b2e"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d1458f-2192-42d8-b087-e9694b915ce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da494c5c-58f1-4cfa-9f6e-57a07c07940c}" ma:internalName="TaxCatchAll" ma:showField="CatchAllData" ma:web="35d1458f-2192-42d8-b087-e9694b915c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a7e9c3-a113-4faa-ae3d-c1713c62edcc">
      <Terms xmlns="http://schemas.microsoft.com/office/infopath/2007/PartnerControls"/>
    </lcf76f155ced4ddcb4097134ff3c332f>
    <TaxCatchAll xmlns="35d1458f-2192-42d8-b087-e9694b915c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91A38C-0A7E-4D8E-8136-11E466E08350}"/>
</file>

<file path=customXml/itemProps2.xml><?xml version="1.0" encoding="utf-8"?>
<ds:datastoreItem xmlns:ds="http://schemas.openxmlformats.org/officeDocument/2006/customXml" ds:itemID="{400D88DC-0BA1-456E-BBB0-A04018107F8B}">
  <ds:schemaRefs>
    <ds:schemaRef ds:uri="http://schemas.openxmlformats.org/officeDocument/2006/bibliography"/>
  </ds:schemaRefs>
</ds:datastoreItem>
</file>

<file path=customXml/itemProps3.xml><?xml version="1.0" encoding="utf-8"?>
<ds:datastoreItem xmlns:ds="http://schemas.openxmlformats.org/officeDocument/2006/customXml" ds:itemID="{A3BECC36-A443-4B98-8001-36B54C92DDEA}">
  <ds:schemaRefs>
    <ds:schemaRef ds:uri="216e2f5a-4524-4123-b393-6e4535501f1d"/>
    <ds:schemaRef ds:uri="http://www.w3.org/XML/1998/namespace"/>
    <ds:schemaRef ds:uri="http://purl.org/dc/term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13022eb5-7c27-4748-b29b-ee6e1418cf1a"/>
  </ds:schemaRefs>
</ds:datastoreItem>
</file>

<file path=customXml/itemProps4.xml><?xml version="1.0" encoding="utf-8"?>
<ds:datastoreItem xmlns:ds="http://schemas.openxmlformats.org/officeDocument/2006/customXml" ds:itemID="{73EA583B-BF6F-4ABD-9476-E8FF6CB43B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529</Words>
  <Characters>2809</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Suhail Mushtaq</cp:lastModifiedBy>
  <cp:revision>16</cp:revision>
  <dcterms:created xsi:type="dcterms:W3CDTF">2024-02-07T22:31:00Z</dcterms:created>
  <dcterms:modified xsi:type="dcterms:W3CDTF">2024-06-27T10:02:00Z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0x0101005598F85011B33647B03FF6A36FE9CADB</vt:lpwstr>
  </property>
  <property fmtid="{D5CDD505-2E9C-101B-9397-08002B2CF9AE}" pid="3" name="MediaServiceImageTags">
    <vt:lpwstr/>
  </property>
</Properties>
</file>