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63" w:rsidRPr="006056D1" w:rsidRDefault="00D87563" w:rsidP="00D87563">
      <w:pPr>
        <w:pStyle w:val="NormalWeb"/>
        <w:rPr>
          <w:b/>
        </w:rPr>
      </w:pPr>
      <w:r w:rsidRPr="006056D1">
        <w:rPr>
          <w:b/>
        </w:rPr>
        <w:t>Bedre beslutningsgrunnlag for lokalisering av handel</w:t>
      </w:r>
    </w:p>
    <w:p w:rsidR="00D87563" w:rsidRPr="00915AFA" w:rsidRDefault="00D87563" w:rsidP="00D87563">
      <w:pPr>
        <w:autoSpaceDE w:val="0"/>
        <w:autoSpaceDN w:val="0"/>
        <w:adjustRightInd w:val="0"/>
        <w:contextualSpacing w:val="0"/>
        <w:rPr>
          <w:rFonts w:cs="Times New Roman"/>
          <w:szCs w:val="24"/>
        </w:rPr>
      </w:pPr>
      <w:r w:rsidRPr="002F0454">
        <w:rPr>
          <w:rFonts w:cs="Times New Roman"/>
          <w:color w:val="000000"/>
          <w:szCs w:val="24"/>
        </w:rPr>
        <w:t>Prosjektet har hatt både en teoretisk del og en praktisk del. Erfaringer med handelsanalyser og lokalisering, dimensjonering, definisjon av plasskrevende vare</w:t>
      </w:r>
      <w:r>
        <w:rPr>
          <w:rFonts w:cs="Times New Roman"/>
          <w:color w:val="000000"/>
          <w:szCs w:val="24"/>
        </w:rPr>
        <w:t xml:space="preserve">r og utredningskrav i overordnede </w:t>
      </w:r>
      <w:r w:rsidRPr="002F0454">
        <w:rPr>
          <w:rFonts w:cs="Times New Roman"/>
          <w:color w:val="000000"/>
          <w:szCs w:val="24"/>
        </w:rPr>
        <w:t>planer er utført av TØI. Kunnskap om befolkningens reisevaner på handelsreisen er også utført av TØI.</w:t>
      </w:r>
      <w:r>
        <w:rPr>
          <w:rFonts w:cs="Times New Roman"/>
          <w:color w:val="000000"/>
          <w:szCs w:val="24"/>
        </w:rPr>
        <w:t xml:space="preserve"> Disse rapportene ble ferdigstilt i 2010. </w:t>
      </w:r>
      <w:r w:rsidRPr="002F0454">
        <w:rPr>
          <w:rFonts w:cs="Times New Roman"/>
          <w:color w:val="000000"/>
          <w:szCs w:val="24"/>
        </w:rPr>
        <w:t xml:space="preserve"> Handelsanalysemodell med </w:t>
      </w:r>
      <w:r w:rsidRPr="00915AFA">
        <w:rPr>
          <w:rFonts w:cs="Times New Roman"/>
          <w:color w:val="000000"/>
          <w:szCs w:val="24"/>
        </w:rPr>
        <w:t xml:space="preserve">klimagassregnskap er blitt laget av </w:t>
      </w:r>
      <w:proofErr w:type="spellStart"/>
      <w:r w:rsidRPr="00915AFA">
        <w:rPr>
          <w:rFonts w:cs="Times New Roman"/>
          <w:color w:val="000000"/>
          <w:szCs w:val="24"/>
        </w:rPr>
        <w:t>Asplan</w:t>
      </w:r>
      <w:proofErr w:type="spellEnd"/>
      <w:r w:rsidRPr="00915AFA">
        <w:rPr>
          <w:rFonts w:cs="Times New Roman"/>
          <w:color w:val="000000"/>
          <w:szCs w:val="24"/>
        </w:rPr>
        <w:t xml:space="preserve"> </w:t>
      </w:r>
      <w:proofErr w:type="spellStart"/>
      <w:r w:rsidRPr="00915AFA">
        <w:rPr>
          <w:rFonts w:cs="Times New Roman"/>
          <w:color w:val="000000"/>
          <w:szCs w:val="24"/>
        </w:rPr>
        <w:t>Viak</w:t>
      </w:r>
      <w:proofErr w:type="spellEnd"/>
      <w:r w:rsidRPr="00915AFA">
        <w:rPr>
          <w:rFonts w:cs="Times New Roman"/>
          <w:color w:val="000000"/>
          <w:szCs w:val="24"/>
        </w:rPr>
        <w:t xml:space="preserve">. Rapporten til </w:t>
      </w:r>
      <w:proofErr w:type="spellStart"/>
      <w:r w:rsidRPr="00915AFA">
        <w:rPr>
          <w:rFonts w:cs="Times New Roman"/>
          <w:color w:val="000000"/>
          <w:szCs w:val="24"/>
        </w:rPr>
        <w:t>Asplan</w:t>
      </w:r>
      <w:proofErr w:type="spellEnd"/>
      <w:r w:rsidRPr="00915AFA">
        <w:rPr>
          <w:rFonts w:cs="Times New Roman"/>
          <w:color w:val="000000"/>
          <w:szCs w:val="24"/>
        </w:rPr>
        <w:t xml:space="preserve"> </w:t>
      </w:r>
      <w:proofErr w:type="spellStart"/>
      <w:r w:rsidRPr="00915AFA">
        <w:rPr>
          <w:rFonts w:cs="Times New Roman"/>
          <w:color w:val="000000"/>
          <w:szCs w:val="24"/>
        </w:rPr>
        <w:t>Viak</w:t>
      </w:r>
      <w:proofErr w:type="spellEnd"/>
      <w:r w:rsidRPr="00915AFA">
        <w:rPr>
          <w:rFonts w:cs="Times New Roman"/>
          <w:color w:val="000000"/>
          <w:szCs w:val="24"/>
        </w:rPr>
        <w:t xml:space="preserve"> ble ferdigstilt i oktober 2011.</w:t>
      </w:r>
    </w:p>
    <w:p w:rsidR="00D87563" w:rsidRPr="00915AFA" w:rsidRDefault="00D87563" w:rsidP="00D87563">
      <w:pPr>
        <w:rPr>
          <w:rFonts w:cs="Times New Roman"/>
          <w:szCs w:val="24"/>
        </w:rPr>
      </w:pPr>
    </w:p>
    <w:p w:rsidR="00D87563" w:rsidRPr="00915AFA" w:rsidRDefault="00D87563" w:rsidP="00D87563">
      <w:pPr>
        <w:autoSpaceDE w:val="0"/>
        <w:autoSpaceDN w:val="0"/>
        <w:adjustRightInd w:val="0"/>
        <w:contextualSpacing w:val="0"/>
        <w:rPr>
          <w:rFonts w:cs="Times New Roman"/>
          <w:szCs w:val="24"/>
        </w:rPr>
      </w:pPr>
      <w:r w:rsidRPr="00915AFA">
        <w:rPr>
          <w:rFonts w:cs="Times New Roman"/>
          <w:bCs/>
          <w:color w:val="000000"/>
          <w:szCs w:val="24"/>
        </w:rPr>
        <w:t>TØI viser at den enkeltes valg av kjøpesenter - avhenger av r</w:t>
      </w:r>
      <w:r w:rsidRPr="00915AFA">
        <w:rPr>
          <w:rFonts w:cs="Times New Roman"/>
          <w:color w:val="000000"/>
          <w:szCs w:val="24"/>
        </w:rPr>
        <w:t xml:space="preserve">eiseavstand, kjøpesenterets absolutte og relative størrelse og det lokale handelstilbudet – kjøpesenterkonkurransen. </w:t>
      </w:r>
      <w:r w:rsidRPr="00915AFA">
        <w:rPr>
          <w:rFonts w:cs="Times New Roman"/>
          <w:bCs/>
          <w:color w:val="000000"/>
          <w:szCs w:val="24"/>
        </w:rPr>
        <w:t xml:space="preserve">Sannsynligheten for at en potensiell kunde velger et bestemt kjøpesenter </w:t>
      </w:r>
      <w:r w:rsidRPr="00915AFA">
        <w:rPr>
          <w:rFonts w:cs="Times New Roman"/>
          <w:color w:val="000000"/>
          <w:szCs w:val="24"/>
        </w:rPr>
        <w:t>avtar desto lengre kunden må reise, øker jo større senteret er, avtar med økende konkurranse, øker ved senterets markedsdominans og øker med senterets avstand fra tettstedssentrum.</w:t>
      </w:r>
      <w:r>
        <w:rPr>
          <w:rFonts w:cs="Times New Roman"/>
          <w:color w:val="000000"/>
          <w:szCs w:val="24"/>
        </w:rPr>
        <w:t xml:space="preserve"> </w:t>
      </w:r>
      <w:r w:rsidRPr="00915AFA">
        <w:rPr>
          <w:rFonts w:cs="Times New Roman"/>
          <w:color w:val="000000"/>
          <w:szCs w:val="24"/>
        </w:rPr>
        <w:t xml:space="preserve">TØI konkluderer med </w:t>
      </w:r>
      <w:r w:rsidRPr="00915AFA">
        <w:rPr>
          <w:rFonts w:cs="Times New Roman"/>
          <w:szCs w:val="24"/>
        </w:rPr>
        <w:t>at dersom målsetningene om at handelsutviklingen skal styres i en trafikkreduserende retning skal nås, må dette styres gjennom planlegging på oversiktsnivå. Handelsanalyser kan bare være nyttige dersom kommuneplaner eller lignende definerer klare målsetninger for handelsutviklingen og angir hvordan utviklingen skal foregå, og handelsanalysene brukes for å vurdere hvorvidt foreslåtte tiltak er i henhold til slike planer og målsetninger.</w:t>
      </w:r>
    </w:p>
    <w:p w:rsidR="00D87563" w:rsidRPr="00915AFA" w:rsidRDefault="00D87563" w:rsidP="00D87563">
      <w:pPr>
        <w:pStyle w:val="Default"/>
        <w:rPr>
          <w:rFonts w:ascii="Times New Roman" w:hAnsi="Times New Roman" w:cs="Times New Roman"/>
        </w:rPr>
      </w:pPr>
    </w:p>
    <w:p w:rsidR="00D87563" w:rsidRPr="00915AFA" w:rsidRDefault="00D87563" w:rsidP="00D87563">
      <w:pPr>
        <w:pStyle w:val="Default"/>
        <w:rPr>
          <w:rFonts w:ascii="Times New Roman" w:hAnsi="Times New Roman" w:cs="Times New Roman"/>
        </w:rPr>
      </w:pPr>
      <w:proofErr w:type="spellStart"/>
      <w:r w:rsidRPr="002F0454">
        <w:rPr>
          <w:rFonts w:cs="Times New Roman"/>
        </w:rPr>
        <w:t>Asplan</w:t>
      </w:r>
      <w:proofErr w:type="spellEnd"/>
      <w:r w:rsidRPr="002F0454">
        <w:rPr>
          <w:rFonts w:cs="Times New Roman"/>
        </w:rPr>
        <w:t xml:space="preserve"> </w:t>
      </w:r>
      <w:proofErr w:type="spellStart"/>
      <w:r w:rsidRPr="002F0454">
        <w:rPr>
          <w:rFonts w:cs="Times New Roman"/>
        </w:rPr>
        <w:t>Viak</w:t>
      </w:r>
      <w:proofErr w:type="spellEnd"/>
      <w:r w:rsidRPr="002F0454">
        <w:rPr>
          <w:rFonts w:cs="Times New Roman"/>
        </w:rPr>
        <w:t xml:space="preserve"> har utviklet en </w:t>
      </w:r>
      <w:r w:rsidRPr="00915AFA">
        <w:rPr>
          <w:rFonts w:ascii="Times New Roman" w:hAnsi="Times New Roman" w:cs="Times New Roman"/>
        </w:rPr>
        <w:t>handelsmodell for å belyse hvordan et nytt handelstilbud påvirker det eksisterende tilbudet i byen/regionen. Metodikken bygger på klassisk gravitasjonsmodell, der avstanden mellom handelstilbudet og kunden/ kjøpekraften er bestemmende for hvor kunden handler. Den bygger på empiri om handlevaner for ulike typer varer. Beregningene bygger på faktiske avstander i bilvegnett og bruk av ATP- modellen, innhentet omsetningsstatistikk for detaljvarehandel og opplysninger om omsetning pr. handletur, data for bosatte og arbeidsplasser på grunnkretsnivå, reisemiddelfordeling og enhetsverdier for utslipp mv. Modellen gjør det mulig å få frem konsekvensene av en utvidelse eller nyetablering for detaljvarehandel i en grunnkrets, og viser konkurranseforholdet mellom ulike soner/bydeler og hvordan etableringen påvirker transportomfang og CO2- utslipp i regionen.</w:t>
      </w:r>
    </w:p>
    <w:p w:rsidR="00D87563" w:rsidRPr="002F0454" w:rsidRDefault="00D87563" w:rsidP="00D87563">
      <w:pPr>
        <w:rPr>
          <w:rFonts w:cs="Times New Roman"/>
          <w:szCs w:val="24"/>
        </w:rPr>
      </w:pPr>
    </w:p>
    <w:p w:rsidR="00D87563" w:rsidRPr="002F0454" w:rsidRDefault="00D87563" w:rsidP="00D87563">
      <w:pPr>
        <w:rPr>
          <w:rFonts w:cs="Times New Roman"/>
          <w:szCs w:val="24"/>
        </w:rPr>
      </w:pPr>
      <w:r w:rsidRPr="002F0454">
        <w:rPr>
          <w:rFonts w:cs="Times New Roman"/>
          <w:szCs w:val="24"/>
        </w:rPr>
        <w:t xml:space="preserve">Deltakende byer i prosjektet har vært de fem storbyene og byer som deltar i Framtidens byer. </w:t>
      </w:r>
    </w:p>
    <w:p w:rsidR="00D87563" w:rsidRPr="002F0454" w:rsidRDefault="00D87563" w:rsidP="00D87563">
      <w:pPr>
        <w:rPr>
          <w:rFonts w:cs="Times New Roman"/>
          <w:szCs w:val="24"/>
        </w:rPr>
      </w:pPr>
      <w:r w:rsidRPr="002F0454">
        <w:rPr>
          <w:rFonts w:cs="Times New Roman"/>
          <w:szCs w:val="24"/>
        </w:rPr>
        <w:t xml:space="preserve">Prosjektet er </w:t>
      </w:r>
      <w:proofErr w:type="spellStart"/>
      <w:r w:rsidRPr="002F0454">
        <w:rPr>
          <w:rFonts w:cs="Times New Roman"/>
          <w:szCs w:val="24"/>
        </w:rPr>
        <w:t>sam</w:t>
      </w:r>
      <w:r>
        <w:rPr>
          <w:rFonts w:cs="Times New Roman"/>
          <w:szCs w:val="24"/>
        </w:rPr>
        <w:t>f</w:t>
      </w:r>
      <w:r w:rsidRPr="002F0454">
        <w:rPr>
          <w:rFonts w:cs="Times New Roman"/>
          <w:szCs w:val="24"/>
        </w:rPr>
        <w:t>inansiert</w:t>
      </w:r>
      <w:proofErr w:type="spellEnd"/>
      <w:r>
        <w:rPr>
          <w:rFonts w:cs="Times New Roman"/>
          <w:szCs w:val="24"/>
        </w:rPr>
        <w:t xml:space="preserve"> </w:t>
      </w:r>
      <w:r w:rsidRPr="002F0454">
        <w:rPr>
          <w:rFonts w:cs="Times New Roman"/>
          <w:szCs w:val="24"/>
        </w:rPr>
        <w:t>av Framtidens byer, Statens vegvesen og Program for storbyrettet forskning. Total ramme for prosjektet har vært 1 120 000 kroner.</w:t>
      </w:r>
    </w:p>
    <w:p w:rsidR="00B02727" w:rsidRDefault="006056D1" w:rsidP="00D87563"/>
    <w:p w:rsidR="00D87563" w:rsidRPr="00D87563" w:rsidRDefault="00D87563" w:rsidP="00D87563">
      <w:pPr>
        <w:rPr>
          <w:rFonts w:cs="Times New Roman"/>
          <w:i/>
          <w:szCs w:val="24"/>
        </w:rPr>
      </w:pPr>
      <w:r w:rsidRPr="00D87563">
        <w:rPr>
          <w:rFonts w:cs="Times New Roman"/>
          <w:i/>
          <w:szCs w:val="24"/>
        </w:rPr>
        <w:t xml:space="preserve">Utført av: TØI og </w:t>
      </w:r>
      <w:proofErr w:type="spellStart"/>
      <w:r w:rsidRPr="00D87563">
        <w:rPr>
          <w:rFonts w:cs="Times New Roman"/>
          <w:i/>
          <w:szCs w:val="24"/>
        </w:rPr>
        <w:t>Asplan</w:t>
      </w:r>
      <w:proofErr w:type="spellEnd"/>
      <w:r w:rsidRPr="00D87563">
        <w:rPr>
          <w:rFonts w:cs="Times New Roman"/>
          <w:i/>
          <w:szCs w:val="24"/>
        </w:rPr>
        <w:t xml:space="preserve"> </w:t>
      </w:r>
      <w:proofErr w:type="spellStart"/>
      <w:r w:rsidRPr="00D87563">
        <w:rPr>
          <w:rFonts w:cs="Times New Roman"/>
          <w:i/>
          <w:szCs w:val="24"/>
        </w:rPr>
        <w:t>Viak</w:t>
      </w:r>
      <w:proofErr w:type="spellEnd"/>
    </w:p>
    <w:p w:rsidR="00D87563" w:rsidRPr="00D87563" w:rsidRDefault="00D87563" w:rsidP="00D87563">
      <w:pPr>
        <w:rPr>
          <w:rFonts w:cs="Times New Roman"/>
          <w:i/>
          <w:szCs w:val="24"/>
        </w:rPr>
      </w:pPr>
      <w:r w:rsidRPr="00D87563">
        <w:rPr>
          <w:rFonts w:cs="Times New Roman"/>
          <w:i/>
          <w:szCs w:val="24"/>
        </w:rPr>
        <w:t>Bevilget fra Program for storbyrettet forskning: 350 000 (eks. mva)</w:t>
      </w:r>
    </w:p>
    <w:p w:rsidR="00D87563" w:rsidRPr="00D87563" w:rsidRDefault="00D87563" w:rsidP="00D87563">
      <w:pPr>
        <w:rPr>
          <w:rFonts w:cs="Times New Roman"/>
          <w:i/>
          <w:szCs w:val="24"/>
        </w:rPr>
      </w:pPr>
      <w:r w:rsidRPr="00D87563">
        <w:rPr>
          <w:rFonts w:cs="Times New Roman"/>
          <w:i/>
          <w:szCs w:val="24"/>
        </w:rPr>
        <w:t>Prosjektførende by: Trondheim</w:t>
      </w:r>
    </w:p>
    <w:p w:rsidR="00D87563" w:rsidRPr="00D87563" w:rsidRDefault="00D87563" w:rsidP="00D87563">
      <w:pPr>
        <w:rPr>
          <w:rFonts w:cs="Times New Roman"/>
          <w:i/>
          <w:szCs w:val="24"/>
        </w:rPr>
      </w:pPr>
      <w:r w:rsidRPr="00D87563">
        <w:rPr>
          <w:rFonts w:cs="Times New Roman"/>
          <w:i/>
          <w:szCs w:val="24"/>
        </w:rPr>
        <w:t xml:space="preserve">Publikasjoner: </w:t>
      </w:r>
    </w:p>
    <w:p w:rsidR="00D87563" w:rsidRPr="00D87563" w:rsidRDefault="00D87563" w:rsidP="00D87563">
      <w:pPr>
        <w:pStyle w:val="Listeavsnitt"/>
        <w:numPr>
          <w:ilvl w:val="0"/>
          <w:numId w:val="2"/>
        </w:numPr>
        <w:rPr>
          <w:rFonts w:cs="Times New Roman"/>
          <w:i/>
        </w:rPr>
      </w:pPr>
      <w:r w:rsidRPr="00D87563">
        <w:rPr>
          <w:rFonts w:cs="Times New Roman"/>
          <w:i/>
          <w:szCs w:val="24"/>
        </w:rPr>
        <w:t>”</w:t>
      </w:r>
      <w:r w:rsidRPr="00D87563">
        <w:rPr>
          <w:rFonts w:cs="Times New Roman"/>
          <w:i/>
        </w:rPr>
        <w:t xml:space="preserve">Erfaring med handelsanalyser i Framtidens byer”, </w:t>
      </w:r>
      <w:proofErr w:type="spellStart"/>
      <w:r w:rsidRPr="00D87563">
        <w:rPr>
          <w:rFonts w:cs="Times New Roman"/>
          <w:i/>
          <w:szCs w:val="24"/>
        </w:rPr>
        <w:t>TØI-rapport</w:t>
      </w:r>
      <w:proofErr w:type="spellEnd"/>
      <w:r w:rsidRPr="00D87563">
        <w:rPr>
          <w:rFonts w:cs="Times New Roman"/>
          <w:i/>
        </w:rPr>
        <w:t xml:space="preserve"> 1071/2010 </w:t>
      </w:r>
    </w:p>
    <w:p w:rsidR="00D87563" w:rsidRPr="00D87563" w:rsidRDefault="00D87563" w:rsidP="00D87563">
      <w:pPr>
        <w:pStyle w:val="Listeavsnitt"/>
        <w:numPr>
          <w:ilvl w:val="0"/>
          <w:numId w:val="2"/>
        </w:numPr>
        <w:rPr>
          <w:rFonts w:cs="Times New Roman"/>
          <w:i/>
        </w:rPr>
      </w:pPr>
      <w:r w:rsidRPr="00D87563">
        <w:rPr>
          <w:rFonts w:cs="Times New Roman"/>
          <w:i/>
        </w:rPr>
        <w:t xml:space="preserve">”Handelslokalisering og transport” </w:t>
      </w:r>
      <w:proofErr w:type="spellStart"/>
      <w:r w:rsidRPr="00D87563">
        <w:rPr>
          <w:rFonts w:cs="Times New Roman"/>
          <w:i/>
        </w:rPr>
        <w:t>TØI-rapport</w:t>
      </w:r>
      <w:proofErr w:type="spellEnd"/>
      <w:r w:rsidRPr="00D87563">
        <w:rPr>
          <w:rFonts w:cs="Times New Roman"/>
          <w:i/>
        </w:rPr>
        <w:t xml:space="preserve"> 1080/2010 </w:t>
      </w:r>
    </w:p>
    <w:p w:rsidR="00D87563" w:rsidRDefault="00D87563" w:rsidP="00D87563">
      <w:pPr>
        <w:pStyle w:val="Listeavsnitt"/>
        <w:numPr>
          <w:ilvl w:val="0"/>
          <w:numId w:val="2"/>
        </w:numPr>
        <w:rPr>
          <w:rFonts w:cs="Times New Roman"/>
          <w:i/>
        </w:rPr>
      </w:pPr>
      <w:r w:rsidRPr="00D87563">
        <w:rPr>
          <w:rFonts w:cs="Times New Roman"/>
          <w:i/>
        </w:rPr>
        <w:t xml:space="preserve">”Lokalisering av handel – utvikling av beregningsmetodikk for transport- og klimamessige konsekvenser”, </w:t>
      </w:r>
      <w:proofErr w:type="spellStart"/>
      <w:r w:rsidRPr="00D87563">
        <w:rPr>
          <w:rFonts w:cs="Times New Roman"/>
          <w:i/>
        </w:rPr>
        <w:t>Asplan</w:t>
      </w:r>
      <w:proofErr w:type="spellEnd"/>
      <w:r w:rsidRPr="00D87563">
        <w:rPr>
          <w:rFonts w:cs="Times New Roman"/>
          <w:i/>
        </w:rPr>
        <w:t xml:space="preserve"> </w:t>
      </w:r>
      <w:proofErr w:type="spellStart"/>
      <w:r w:rsidRPr="00D87563">
        <w:rPr>
          <w:rFonts w:cs="Times New Roman"/>
          <w:i/>
        </w:rPr>
        <w:t>Viak</w:t>
      </w:r>
      <w:proofErr w:type="spellEnd"/>
      <w:r w:rsidRPr="00D87563">
        <w:rPr>
          <w:rFonts w:cs="Times New Roman"/>
          <w:i/>
        </w:rPr>
        <w:t xml:space="preserve"> Sluttrapport 2011-10-05</w:t>
      </w:r>
    </w:p>
    <w:p w:rsidR="00D87563" w:rsidRPr="00D87563" w:rsidRDefault="00D87563" w:rsidP="00D87563">
      <w:pPr>
        <w:pStyle w:val="Listeavsnitt"/>
        <w:numPr>
          <w:ilvl w:val="0"/>
          <w:numId w:val="2"/>
        </w:numPr>
        <w:rPr>
          <w:rFonts w:cs="Times New Roman"/>
          <w:i/>
        </w:rPr>
      </w:pPr>
      <w:r>
        <w:rPr>
          <w:rFonts w:cs="Times New Roman"/>
          <w:i/>
        </w:rPr>
        <w:t>Oppsummering av prosjektet - brosjyre</w:t>
      </w:r>
    </w:p>
    <w:p w:rsidR="00D87563" w:rsidRDefault="00D87563" w:rsidP="00D87563">
      <w:pPr>
        <w:rPr>
          <w:i/>
        </w:rPr>
      </w:pPr>
    </w:p>
    <w:p w:rsidR="00D87563" w:rsidRDefault="00D87563" w:rsidP="00D87563">
      <w:pPr>
        <w:rPr>
          <w:i/>
          <w:color w:val="FF0000"/>
        </w:rPr>
      </w:pPr>
      <w:r w:rsidRPr="00D87563">
        <w:rPr>
          <w:i/>
          <w:color w:val="FF0000"/>
        </w:rPr>
        <w:t>SVEIN: Rapportene</w:t>
      </w:r>
      <w:r>
        <w:rPr>
          <w:i/>
          <w:color w:val="FF0000"/>
        </w:rPr>
        <w:t xml:space="preserve">/oppsummeringen ligger </w:t>
      </w:r>
      <w:r w:rsidRPr="00D87563">
        <w:rPr>
          <w:i/>
          <w:color w:val="FF0000"/>
        </w:rPr>
        <w:t xml:space="preserve">her: </w:t>
      </w:r>
    </w:p>
    <w:p w:rsidR="00D87563" w:rsidRPr="00D87563" w:rsidRDefault="00D87563" w:rsidP="00D87563">
      <w:pPr>
        <w:rPr>
          <w:i/>
          <w:color w:val="FF0000"/>
        </w:rPr>
      </w:pPr>
      <w:r w:rsidRPr="00D87563">
        <w:rPr>
          <w:rFonts w:cs="Times New Roman"/>
          <w:i/>
          <w:color w:val="FF0000"/>
          <w:szCs w:val="24"/>
        </w:rPr>
        <w:t xml:space="preserve">F:\Byrådsavdeling for </w:t>
      </w:r>
      <w:proofErr w:type="spellStart"/>
      <w:r w:rsidRPr="00D87563">
        <w:rPr>
          <w:rFonts w:cs="Times New Roman"/>
          <w:i/>
          <w:color w:val="FF0000"/>
          <w:szCs w:val="24"/>
        </w:rPr>
        <w:t>finans\Seksjon</w:t>
      </w:r>
      <w:proofErr w:type="spellEnd"/>
      <w:r w:rsidRPr="00D87563">
        <w:rPr>
          <w:rFonts w:cs="Times New Roman"/>
          <w:i/>
          <w:color w:val="FF0000"/>
          <w:szCs w:val="24"/>
        </w:rPr>
        <w:t xml:space="preserve"> for plan og </w:t>
      </w:r>
      <w:proofErr w:type="spellStart"/>
      <w:r w:rsidRPr="00D87563">
        <w:rPr>
          <w:rFonts w:cs="Times New Roman"/>
          <w:i/>
          <w:color w:val="FF0000"/>
          <w:szCs w:val="24"/>
        </w:rPr>
        <w:t>strategi\Felles-POS\Storbyprogrammet\Storbyforsk\Prosjekter</w:t>
      </w:r>
      <w:proofErr w:type="spellEnd"/>
      <w:r w:rsidRPr="00D87563">
        <w:rPr>
          <w:rFonts w:cs="Times New Roman"/>
          <w:i/>
          <w:color w:val="FF0000"/>
          <w:szCs w:val="24"/>
        </w:rPr>
        <w:t xml:space="preserve"> - søknader, kontrakter, rapporter </w:t>
      </w:r>
      <w:proofErr w:type="spellStart"/>
      <w:r w:rsidRPr="00D87563">
        <w:rPr>
          <w:rFonts w:cs="Times New Roman"/>
          <w:i/>
          <w:color w:val="FF0000"/>
          <w:szCs w:val="24"/>
        </w:rPr>
        <w:t>mm\Avsluttede</w:t>
      </w:r>
      <w:proofErr w:type="spellEnd"/>
      <w:r w:rsidRPr="00D87563">
        <w:rPr>
          <w:rFonts w:cs="Times New Roman"/>
          <w:i/>
          <w:color w:val="FF0000"/>
          <w:szCs w:val="24"/>
        </w:rPr>
        <w:t xml:space="preserve"> </w:t>
      </w:r>
      <w:proofErr w:type="spellStart"/>
      <w:r w:rsidRPr="00D87563">
        <w:rPr>
          <w:rFonts w:cs="Times New Roman"/>
          <w:i/>
          <w:color w:val="FF0000"/>
          <w:szCs w:val="24"/>
        </w:rPr>
        <w:t>prosjekter\Bedre</w:t>
      </w:r>
      <w:proofErr w:type="spellEnd"/>
      <w:r w:rsidRPr="00D87563">
        <w:rPr>
          <w:rFonts w:cs="Times New Roman"/>
          <w:i/>
          <w:color w:val="FF0000"/>
          <w:szCs w:val="24"/>
        </w:rPr>
        <w:t xml:space="preserve"> beslutningsgrunnlag for lokalisering av handel</w:t>
      </w:r>
    </w:p>
    <w:sectPr w:rsidR="00D87563" w:rsidRPr="00D87563" w:rsidSect="009018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8758A"/>
    <w:multiLevelType w:val="hybridMultilevel"/>
    <w:tmpl w:val="5C64C24E"/>
    <w:lvl w:ilvl="0" w:tplc="D3DE94DC">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74315FBF"/>
    <w:multiLevelType w:val="hybridMultilevel"/>
    <w:tmpl w:val="05CEF2DC"/>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5F76"/>
    <w:rsid w:val="00266FD5"/>
    <w:rsid w:val="00295EC5"/>
    <w:rsid w:val="004F76C8"/>
    <w:rsid w:val="00532EE0"/>
    <w:rsid w:val="00580BBE"/>
    <w:rsid w:val="006056D1"/>
    <w:rsid w:val="0067024B"/>
    <w:rsid w:val="007E7825"/>
    <w:rsid w:val="0090183F"/>
    <w:rsid w:val="00975F76"/>
    <w:rsid w:val="00A8627F"/>
    <w:rsid w:val="00C643F8"/>
    <w:rsid w:val="00D87563"/>
    <w:rsid w:val="00E12B3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63"/>
    <w:pPr>
      <w:spacing w:after="0" w:line="240" w:lineRule="auto"/>
      <w:contextualSpacing/>
    </w:pPr>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75F76"/>
    <w:rPr>
      <w:color w:val="0000FF" w:themeColor="hyperlink"/>
      <w:u w:val="single"/>
    </w:rPr>
  </w:style>
  <w:style w:type="paragraph" w:styleId="Listeavsnitt">
    <w:name w:val="List Paragraph"/>
    <w:basedOn w:val="Normal"/>
    <w:uiPriority w:val="34"/>
    <w:qFormat/>
    <w:rsid w:val="00975F76"/>
    <w:pPr>
      <w:ind w:left="720"/>
    </w:pPr>
  </w:style>
  <w:style w:type="paragraph" w:customStyle="1" w:styleId="Default">
    <w:name w:val="Default"/>
    <w:rsid w:val="00D87563"/>
    <w:pPr>
      <w:autoSpaceDE w:val="0"/>
      <w:autoSpaceDN w:val="0"/>
      <w:adjustRightInd w:val="0"/>
      <w:spacing w:after="0" w:line="240" w:lineRule="auto"/>
    </w:pPr>
    <w:rPr>
      <w:rFonts w:ascii="Meta Plus Normal" w:hAnsi="Meta Plus Normal" w:cs="Meta Plus Normal"/>
      <w:color w:val="000000"/>
      <w:sz w:val="24"/>
      <w:szCs w:val="24"/>
    </w:rPr>
  </w:style>
  <w:style w:type="paragraph" w:styleId="NormalWeb">
    <w:name w:val="Normal (Web)"/>
    <w:basedOn w:val="Normal"/>
    <w:uiPriority w:val="99"/>
    <w:unhideWhenUsed/>
    <w:rsid w:val="00D87563"/>
    <w:pPr>
      <w:spacing w:before="100" w:beforeAutospacing="1" w:after="100" w:afterAutospacing="1"/>
      <w:contextualSpacing w:val="0"/>
    </w:pPr>
    <w:rPr>
      <w:rFonts w:cs="Times New Roman"/>
      <w:szCs w:val="24"/>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sjektrapport" ma:contentTypeID="0x010100C466DCB15B7C4D46B76A8E26AA95A5200085CC167790851641907FBBD3F7AFFBA5" ma:contentTypeVersion="0" ma:contentTypeDescription="" ma:contentTypeScope="" ma:versionID="9db3a4093d6c468636cfe62908aacd97">
  <xsd:schema xmlns:xsd="http://www.w3.org/2001/XMLSchema" xmlns:xs="http://www.w3.org/2001/XMLSchema" xmlns:p="http://schemas.microsoft.com/office/2006/metadata/properties" xmlns:ns1="http://schemas.microsoft.com/sharepoint/v3" xmlns:ns2="a0c403bc-df03-43c8-915b-d2d6e5c89d57" targetNamespace="http://schemas.microsoft.com/office/2006/metadata/properties" ma:root="true" ma:fieldsID="f5540488cbf06003735da23cb205329d" ns1:_="" ns2:_="">
    <xsd:import namespace="http://schemas.microsoft.com/sharepoint/v3"/>
    <xsd:import namespace="a0c403bc-df03-43c8-915b-d2d6e5c89d57"/>
    <xsd:element name="properties">
      <xsd:complexType>
        <xsd:sequence>
          <xsd:element name="documentManagement">
            <xsd:complexType>
              <xsd:all>
                <xsd:element ref="ns2:_dlc_DocId" minOccurs="0"/>
                <xsd:element ref="ns2:_dlc_DocIdUrl" minOccurs="0"/>
                <xsd:element ref="ns2:_dlc_DocIdPersistId" minOccurs="0"/>
                <xsd:element ref="ns1:ReportDescription" minOccurs="0"/>
                <xsd:element ref="ns2:Rapportforfatter" minOccurs="0"/>
                <xsd:element ref="ns2:h63eb6bf2e3d4f93aa1ddf743b668c1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11" nillable="true" ma:displayName="Rapportbeskrivelse" ma:description="En beskrivelse av innholdet i rapporten" ma:internalName="Repor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403bc-df03-43c8-915b-d2d6e5c89d57"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Rapportforfatter" ma:index="12" nillable="true" ma:displayName="Rapportforfatter" ma:internalName="Rapportforfatter">
      <xsd:simpleType>
        <xsd:restriction base="dms:Text">
          <xsd:maxLength value="255"/>
        </xsd:restriction>
      </xsd:simpleType>
    </xsd:element>
    <xsd:element name="h63eb6bf2e3d4f93aa1ddf743b668c17" ma:index="13" nillable="true" ma:taxonomy="true" ma:internalName="h63eb6bf2e3d4f93aa1ddf743b668c17" ma:taxonomyFieldName="Dokumentkategori" ma:displayName="Dokumentkategori" ma:default="" ma:fieldId="{163eb6bf-2e3d-4f93-aa1d-df743b668c17}" ma:sspId="723dea4e-3c3b-4542-8cf3-09c21c94bb66" ma:termSetId="115804ee-8a7e-44c7-8782-636c4cc4e937" ma:anchorId="00000000-0000-0000-0000-000000000000" ma:open="false" ma:isKeyword="false">
      <xsd:complexType>
        <xsd:sequence>
          <xsd:element ref="pc:Terms" minOccurs="0" maxOccurs="1"/>
        </xsd:sequence>
      </xsd:complexType>
    </xsd:element>
    <xsd:element name="TaxCatchAll" ma:index="14" nillable="true" ma:displayName="Global taksonomikolonne" ma:hidden="true" ma:list="{0619e880-d3e8-4a0a-ac1c-51547fa4f40c}" ma:internalName="TaxCatchAll" ma:showField="CatchAllData" ma:web="a0c403bc-df03-43c8-915b-d2d6e5c89d5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Global taksonomikolonne1" ma:hidden="true" ma:list="{0619e880-d3e8-4a0a-ac1c-51547fa4f40c}" ma:internalName="TaxCatchAllLabel" ma:readOnly="true" ma:showField="CatchAllDataLabel" ma:web="a0c403bc-df03-43c8-915b-d2d6e5c89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63eb6bf2e3d4f93aa1ddf743b668c17 xmlns="a0c403bc-df03-43c8-915b-d2d6e5c89d57">
      <Terms xmlns="http://schemas.microsoft.com/office/infopath/2007/PartnerControls">
        <TermInfo xmlns="http://schemas.microsoft.com/office/infopath/2007/PartnerControls">
          <TermName xmlns="http://schemas.microsoft.com/office/infopath/2007/PartnerControls">Sammendrag</TermName>
          <TermId xmlns="http://schemas.microsoft.com/office/infopath/2007/PartnerControls">06fd0364-2305-480a-8ec8-1cae03112a06</TermId>
        </TermInfo>
      </Terms>
    </h63eb6bf2e3d4f93aa1ddf743b668c17>
    <Rapportforfatter xmlns="a0c403bc-df03-43c8-915b-d2d6e5c89d57" xsi:nil="true"/>
    <ReportDescription xmlns="http://schemas.microsoft.com/sharepoint/v3" xsi:nil="true"/>
    <TaxCatchAll xmlns="a0c403bc-df03-43c8-915b-d2d6e5c89d57">
      <Value>109</Value>
    </TaxCatchAll>
    <_dlc_DocId xmlns="a0c403bc-df03-43c8-915b-d2d6e5c89d57">DMFW2D44QQMK-295749841-1</_dlc_DocId>
    <_dlc_DocIdUrl xmlns="a0c403bc-df03-43c8-915b-d2d6e5c89d57">
      <Url>http://fou.ks.no/prosjekter/000003/_layouts/15/DocIdRedir.aspx?ID=DMFW2D44QQMK-295749841-1</Url>
      <Description>DMFW2D44QQMK-295749841-1</Description>
    </_dlc_DocIdUrl>
  </documentManagement>
</p:properties>
</file>

<file path=customXml/itemProps1.xml><?xml version="1.0" encoding="utf-8"?>
<ds:datastoreItem xmlns:ds="http://schemas.openxmlformats.org/officeDocument/2006/customXml" ds:itemID="{B5822730-574D-4CFA-8E53-93E86A986793}"/>
</file>

<file path=customXml/itemProps2.xml><?xml version="1.0" encoding="utf-8"?>
<ds:datastoreItem xmlns:ds="http://schemas.openxmlformats.org/officeDocument/2006/customXml" ds:itemID="{B2287605-65EB-4208-A43B-50684CD7E47B}"/>
</file>

<file path=customXml/itemProps3.xml><?xml version="1.0" encoding="utf-8"?>
<ds:datastoreItem xmlns:ds="http://schemas.openxmlformats.org/officeDocument/2006/customXml" ds:itemID="{C5C93071-CD5D-4F1F-982F-FF9A9EF9B554}"/>
</file>

<file path=customXml/itemProps4.xml><?xml version="1.0" encoding="utf-8"?>
<ds:datastoreItem xmlns:ds="http://schemas.openxmlformats.org/officeDocument/2006/customXml" ds:itemID="{365F29FA-B6F7-49C6-AEEE-2EADCC664150}"/>
</file>

<file path=docProps/app.xml><?xml version="1.0" encoding="utf-8"?>
<Properties xmlns="http://schemas.openxmlformats.org/officeDocument/2006/extended-properties" xmlns:vt="http://schemas.openxmlformats.org/officeDocument/2006/docPropsVTypes">
  <Template>Normal.dotm</Template>
  <TotalTime>20</TotalTime>
  <Pages>1</Pages>
  <Words>520</Words>
  <Characters>2757</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byr132066</dc:creator>
  <cp:keywords/>
  <dc:description/>
  <cp:lastModifiedBy>byr23890</cp:lastModifiedBy>
  <cp:revision>3</cp:revision>
  <dcterms:created xsi:type="dcterms:W3CDTF">2012-03-12T15:05:00Z</dcterms:created>
  <dcterms:modified xsi:type="dcterms:W3CDTF">2012-03-12T15:20:00Z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0x010100C466DCB15B7C4D46B76A8E26AA95A5200085CC167790851641907FBBD3F7AFFBA5</vt:lpwstr>
  </property>
  <property fmtid="{D5CDD505-2E9C-101B-9397-08002B2CF9AE}" pid="3" name="_dlc_DocIdItemGuid">
    <vt:lpwstr>b43fc5ea-704b-4102-bf49-3d66c0d45c4e</vt:lpwstr>
  </property>
  <property fmtid="{D5CDD505-2E9C-101B-9397-08002B2CF9AE}" pid="4" name="Dokumentkategori">
    <vt:lpwstr>109;#Sammendrag|06fd0364-2305-480a-8ec8-1cae03112a06</vt:lpwstr>
  </property>
</Properties>
</file>